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25975102"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#1</w:t>
      </w:r>
      <w:r w:rsidR="00D95DC3">
        <w:rPr>
          <w:b/>
          <w:bCs/>
          <w:sz w:val="28"/>
        </w:rPr>
        <w:t>1</w:t>
      </w:r>
      <w:r w:rsidR="00064C06">
        <w:rPr>
          <w:b/>
          <w:bCs/>
          <w:sz w:val="28"/>
        </w:rPr>
        <w:t>6</w:t>
      </w:r>
      <w:r w:rsidR="00697A26">
        <w:rPr>
          <w:b/>
          <w:bCs/>
          <w:sz w:val="28"/>
        </w:rPr>
        <w:t xml:space="preserve">   </w:t>
      </w:r>
      <w:r w:rsidRPr="003F40CA">
        <w:rPr>
          <w:b/>
          <w:bCs/>
          <w:sz w:val="28"/>
        </w:rPr>
        <w:t xml:space="preserve">                                                        R1-</w:t>
      </w:r>
      <w:r w:rsidR="00064C06">
        <w:rPr>
          <w:b/>
          <w:bCs/>
          <w:sz w:val="28"/>
        </w:rPr>
        <w:t>240023</w:t>
      </w:r>
      <w:r w:rsidR="001D1E6D">
        <w:rPr>
          <w:b/>
          <w:bCs/>
          <w:sz w:val="28"/>
        </w:rPr>
        <w:t>2</w:t>
      </w:r>
    </w:p>
    <w:p w14:paraId="797F77E5" w14:textId="44A488D9" w:rsidR="00CC5E0D" w:rsidRPr="00306F82" w:rsidRDefault="00064C06" w:rsidP="00CC5E0D">
      <w:pPr>
        <w:pStyle w:val="a6"/>
        <w:tabs>
          <w:tab w:val="clear" w:pos="4536"/>
          <w:tab w:val="left" w:pos="1800"/>
        </w:tabs>
        <w:ind w:left="1800" w:hanging="1800"/>
        <w:rPr>
          <w:rFonts w:ascii="Times New Roman" w:hAnsi="Times New Roman"/>
          <w:bCs/>
          <w:sz w:val="28"/>
          <w:lang w:eastAsia="ja-JP"/>
        </w:rPr>
      </w:pPr>
      <w:r w:rsidRPr="001D7CE2">
        <w:rPr>
          <w:rFonts w:ascii="Times New Roman" w:eastAsia="Times New Roman" w:hAnsi="Times New Roman"/>
          <w:bCs/>
          <w:color w:val="000000" w:themeColor="text1"/>
          <w:sz w:val="28"/>
        </w:rPr>
        <w:t>Athens, Greece, February 26th – March 1st, 2024</w:t>
      </w:r>
    </w:p>
    <w:p w14:paraId="6FD25A29" w14:textId="77777777" w:rsidR="00B7579A" w:rsidRPr="002C38D2" w:rsidRDefault="00B7579A" w:rsidP="00B8127B">
      <w:pPr>
        <w:pStyle w:val="a6"/>
        <w:tabs>
          <w:tab w:val="clear" w:pos="4536"/>
          <w:tab w:val="left" w:pos="1800"/>
        </w:tabs>
        <w:ind w:left="1800" w:hanging="1800"/>
        <w:rPr>
          <w:rFonts w:ascii="Times New Roman" w:eastAsiaTheme="minorEastAsia"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2394F19"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64C06" w:rsidRPr="00064C06">
        <w:rPr>
          <w:rFonts w:ascii="Times New Roman" w:hAnsi="Times New Roman"/>
          <w:sz w:val="22"/>
          <w:szCs w:val="22"/>
        </w:rPr>
        <w:t>Specification support for beam management</w:t>
      </w:r>
    </w:p>
    <w:p w14:paraId="5A647141" w14:textId="75CF5106"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064C06">
        <w:rPr>
          <w:rFonts w:ascii="Times New Roman" w:eastAsia="宋体" w:hAnsi="Times New Roman"/>
          <w:sz w:val="22"/>
          <w:szCs w:val="22"/>
        </w:rPr>
        <w:t>9.1.1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p w14:paraId="641BA0B5" w14:textId="1277B28A" w:rsidR="00356A8F" w:rsidRPr="005825D9" w:rsidRDefault="001508A1" w:rsidP="00356A8F">
      <w:pPr>
        <w:pStyle w:val="title1"/>
        <w:rPr>
          <w:rFonts w:ascii="Times New Roman" w:hAnsi="Times New Roman"/>
        </w:rPr>
      </w:pPr>
      <w:bookmarkStart w:id="1" w:name="_GoBack"/>
      <w:bookmarkEnd w:id="0"/>
      <w:bookmarkEnd w:id="1"/>
      <w:r w:rsidRPr="003F40CA">
        <w:rPr>
          <w:rFonts w:ascii="Times New Roman" w:hAnsi="Times New Roman"/>
        </w:rPr>
        <w:t>Introduction</w:t>
      </w:r>
      <w:bookmarkStart w:id="2" w:name="OLE_LINK13"/>
      <w:bookmarkStart w:id="3" w:name="OLE_LINK14"/>
    </w:p>
    <w:p w14:paraId="33F7C522" w14:textId="764F20B1" w:rsidR="00D67BF6" w:rsidRDefault="00D67BF6" w:rsidP="00D67BF6">
      <w:pPr>
        <w:rPr>
          <w:rFonts w:eastAsia="宋体"/>
          <w:lang w:val="en-GB"/>
        </w:rPr>
      </w:pPr>
      <w:r w:rsidRPr="002A2F0E">
        <w:rPr>
          <w:rFonts w:eastAsia="宋体"/>
          <w:lang w:val="en-GB"/>
        </w:rPr>
        <w:t>In RAN#</w:t>
      </w:r>
      <w:r>
        <w:rPr>
          <w:rFonts w:eastAsia="宋体"/>
          <w:lang w:val="en-GB"/>
        </w:rPr>
        <w:t>102</w:t>
      </w:r>
      <w:r w:rsidRPr="002A2F0E">
        <w:rPr>
          <w:rFonts w:eastAsia="宋体"/>
          <w:lang w:val="en-GB"/>
        </w:rPr>
        <w:t xml:space="preserve"> meeting, </w:t>
      </w:r>
      <w:r w:rsidRPr="00AA570A">
        <w:rPr>
          <w:rFonts w:eastAsia="宋体"/>
          <w:lang w:val="en-GB"/>
        </w:rPr>
        <w:t>WID [1]</w:t>
      </w:r>
      <w:r w:rsidRPr="002545BB">
        <w:rPr>
          <w:rFonts w:eastAsia="宋体"/>
          <w:lang w:val="en-GB"/>
        </w:rPr>
        <w:t xml:space="preserve"> </w:t>
      </w:r>
      <w:r w:rsidR="00F245CC" w:rsidRPr="002545BB">
        <w:rPr>
          <w:rFonts w:eastAsia="宋体"/>
          <w:lang w:val="en-GB"/>
        </w:rPr>
        <w:t>f</w:t>
      </w:r>
      <w:r w:rsidR="00F245CC">
        <w:rPr>
          <w:rFonts w:eastAsia="宋体"/>
          <w:lang w:val="en-GB"/>
        </w:rPr>
        <w:t>or NR AI/ML air interface</w:t>
      </w:r>
      <w:r w:rsidRPr="002A2F0E">
        <w:rPr>
          <w:rFonts w:eastAsia="宋体"/>
          <w:lang w:val="en-GB"/>
        </w:rPr>
        <w:t xml:space="preserve"> was approved which includes enhancement on </w:t>
      </w:r>
      <w:r w:rsidR="00F245CC">
        <w:rPr>
          <w:rFonts w:eastAsia="宋体"/>
          <w:lang w:val="en-GB"/>
        </w:rPr>
        <w:t>beam management</w:t>
      </w:r>
      <w:r w:rsidRPr="002A2F0E">
        <w:rPr>
          <w:rFonts w:eastAsia="宋体"/>
          <w:lang w:val="en-GB"/>
        </w:rPr>
        <w:t>, which is copied below for reference.</w:t>
      </w:r>
    </w:p>
    <w:p w14:paraId="687E3936" w14:textId="3A57C087" w:rsidR="00DE2A77" w:rsidRPr="00812352" w:rsidRDefault="00812352" w:rsidP="00DE2A77">
      <w:pPr>
        <w:rPr>
          <w:rFonts w:eastAsia="宋体"/>
          <w:lang w:val="en-GB"/>
        </w:rPr>
      </w:pPr>
      <w:r>
        <w:rPr>
          <w:rFonts w:hint="eastAsia"/>
          <w:noProof/>
        </w:rPr>
        <mc:AlternateContent>
          <mc:Choice Requires="wps">
            <w:drawing>
              <wp:inline distT="0" distB="0" distL="0" distR="0" wp14:anchorId="4D140F2A" wp14:editId="11EF37CC">
                <wp:extent cx="5759450" cy="1708563"/>
                <wp:effectExtent l="0" t="0" r="12700" b="25400"/>
                <wp:docPr id="11" name="矩形 11"/>
                <wp:cNvGraphicFramePr/>
                <a:graphic xmlns:a="http://schemas.openxmlformats.org/drawingml/2006/main">
                  <a:graphicData uri="http://schemas.microsoft.com/office/word/2010/wordprocessingShape">
                    <wps:wsp>
                      <wps:cNvSpPr/>
                      <wps:spPr>
                        <a:xfrm>
                          <a:off x="0" y="0"/>
                          <a:ext cx="5759450" cy="1708563"/>
                        </a:xfrm>
                        <a:prstGeom prst="rect">
                          <a:avLst/>
                        </a:prstGeom>
                        <a:ln/>
                      </wps:spPr>
                      <wps:style>
                        <a:lnRef idx="2">
                          <a:schemeClr val="dk1"/>
                        </a:lnRef>
                        <a:fillRef idx="1">
                          <a:schemeClr val="lt1"/>
                        </a:fillRef>
                        <a:effectRef idx="0">
                          <a:schemeClr val="dk1"/>
                        </a:effectRef>
                        <a:fontRef idx="minor">
                          <a:schemeClr val="dk1"/>
                        </a:fontRef>
                      </wps:style>
                      <wps:txbx>
                        <w:txbxContent>
                          <w:p w14:paraId="54A60C81" w14:textId="77777777" w:rsidR="00B25DDB" w:rsidRPr="00F03FD6" w:rsidRDefault="00B25DDB" w:rsidP="00812352">
                            <w:pPr>
                              <w:numPr>
                                <w:ilvl w:val="0"/>
                                <w:numId w:val="61"/>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Specify necessary signalling/mechanism(s) to facilitate LCM operations specific to the Beam Management use cases, if any</w:t>
                            </w:r>
                          </w:p>
                          <w:p w14:paraId="4213C370"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B25DDB" w:rsidRPr="00E1075E" w:rsidRDefault="00B25DDB" w:rsidP="00812352">
                            <w:pPr>
                              <w:spacing w:after="0"/>
                              <w:ind w:left="360" w:firstLine="720"/>
                              <w:rPr>
                                <w:bCs/>
                              </w:rPr>
                            </w:pPr>
                            <w:r w:rsidRPr="00F03FD6">
                              <w:rPr>
                                <w:bCs/>
                              </w:rPr>
                              <w:t>NOTE: Strive for common framework design to support both BM-Case1 and BM-Case2</w:t>
                            </w:r>
                          </w:p>
                          <w:p w14:paraId="4F4F6E84" w14:textId="77777777" w:rsidR="00B25DDB" w:rsidRPr="003F55EA" w:rsidRDefault="00B25DDB" w:rsidP="008123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140F2A" id="矩形 11" o:spid="_x0000_s1026" style="width:453.5pt;height:13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" fillcolor="white [3201]" strokecolor="black [3200]" strokeweight="1pt">
                <v:textbox>
                  <w:txbxContent>
                    <w:p w14:paraId="54A60C81" w14:textId="77777777" w:rsidR="00B25DDB" w:rsidRPr="00F03FD6" w:rsidRDefault="00B25DDB" w:rsidP="00812352">
                      <w:pPr>
                        <w:numPr>
                          <w:ilvl w:val="0"/>
                          <w:numId w:val="61"/>
                        </w:numPr>
                        <w:autoSpaceDE w:val="0"/>
                        <w:autoSpaceDN w:val="0"/>
                        <w:adjustRightInd w:val="0"/>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13A816A"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Spatial-domain DL Tx beam prediction for Set A of beams based on measurement results of Set B of beams (“BM-Case1”)</w:t>
                      </w:r>
                    </w:p>
                    <w:p w14:paraId="3C837D19"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Temporal DL Tx beam prediction for Set A of beams based on the historic measurement results of Set B of beams (“BM-Case2”)</w:t>
                      </w:r>
                    </w:p>
                    <w:p w14:paraId="1B630DC3"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4213C370" w14:textId="77777777" w:rsidR="00B25DDB" w:rsidRPr="00F03FD6" w:rsidRDefault="00B25DDB" w:rsidP="00812352">
                      <w:pPr>
                        <w:numPr>
                          <w:ilvl w:val="1"/>
                          <w:numId w:val="61"/>
                        </w:numPr>
                        <w:autoSpaceDE w:val="0"/>
                        <w:autoSpaceDN w:val="0"/>
                        <w:adjustRightInd w:val="0"/>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B3D721D" w14:textId="77777777" w:rsidR="00B25DDB" w:rsidRPr="00E1075E" w:rsidRDefault="00B25DDB" w:rsidP="00812352">
                      <w:pPr>
                        <w:spacing w:after="0"/>
                        <w:ind w:left="360" w:firstLine="720"/>
                        <w:rPr>
                          <w:bCs/>
                        </w:rPr>
                      </w:pPr>
                      <w:r w:rsidRPr="00F03FD6">
                        <w:rPr>
                          <w:bCs/>
                        </w:rPr>
                        <w:t>NOTE: Strive for common framework design to support both BM-Case1 and BM-Case2</w:t>
                      </w:r>
                    </w:p>
                    <w:p w14:paraId="4F4F6E84" w14:textId="77777777" w:rsidR="00B25DDB" w:rsidRPr="003F55EA" w:rsidRDefault="00B25DDB" w:rsidP="00812352">
                      <w:pPr>
                        <w:jc w:val="center"/>
                      </w:pPr>
                    </w:p>
                  </w:txbxContent>
                </v:textbox>
                <w10:anchorlock/>
              </v:rect>
            </w:pict>
          </mc:Fallback>
        </mc:AlternateContent>
      </w:r>
    </w:p>
    <w:p w14:paraId="76F84180" w14:textId="1AAAE387" w:rsidR="00DE2A77" w:rsidRPr="002A2F0E" w:rsidRDefault="00DE2A77" w:rsidP="00DE2A77">
      <w:pPr>
        <w:rPr>
          <w:szCs w:val="20"/>
        </w:rPr>
      </w:pPr>
      <w:r w:rsidRPr="002A2F0E">
        <w:rPr>
          <w:szCs w:val="20"/>
        </w:rPr>
        <w:t xml:space="preserve">From the scope in the </w:t>
      </w:r>
      <w:r w:rsidR="00F81775" w:rsidRPr="00AA570A">
        <w:rPr>
          <w:szCs w:val="20"/>
        </w:rPr>
        <w:t>[1]</w:t>
      </w:r>
      <w:r w:rsidR="00C27481">
        <w:rPr>
          <w:szCs w:val="20"/>
        </w:rPr>
        <w:t>, 5 aspects for specification support on beam management are provided below</w:t>
      </w:r>
      <w:r w:rsidRPr="002A2F0E">
        <w:rPr>
          <w:szCs w:val="20"/>
        </w:rPr>
        <w:t>:</w:t>
      </w:r>
    </w:p>
    <w:p w14:paraId="77AA3FDA" w14:textId="0DFB8FEE" w:rsidR="00DE2A77" w:rsidRPr="00DE2A77" w:rsidRDefault="006766B1" w:rsidP="00DE2A77">
      <w:pPr>
        <w:pStyle w:val="a1"/>
        <w:numPr>
          <w:ilvl w:val="0"/>
          <w:numId w:val="62"/>
        </w:numPr>
      </w:pPr>
      <w:r>
        <w:rPr>
          <w:rFonts w:eastAsiaTheme="minorEastAsia"/>
        </w:rPr>
        <w:t xml:space="preserve">Common </w:t>
      </w:r>
      <w:r w:rsidR="00DE2A77">
        <w:rPr>
          <w:rFonts w:eastAsiaTheme="minorEastAsia"/>
        </w:rPr>
        <w:t>issues</w:t>
      </w:r>
      <w:r w:rsidR="009106D9" w:rsidRPr="009106D9">
        <w:rPr>
          <w:rFonts w:eastAsia="宋体"/>
          <w:lang w:val="en-GB"/>
        </w:rPr>
        <w:t xml:space="preserve"> </w:t>
      </w:r>
      <w:r w:rsidR="009106D9">
        <w:rPr>
          <w:rFonts w:eastAsia="宋体"/>
          <w:lang w:val="en-GB"/>
        </w:rPr>
        <w:t>for NR AI/ML air interface</w:t>
      </w:r>
      <w:r w:rsidR="00DE2A77">
        <w:rPr>
          <w:rFonts w:eastAsiaTheme="minorEastAsia"/>
        </w:rPr>
        <w:t xml:space="preserve"> on beam management</w:t>
      </w:r>
    </w:p>
    <w:p w14:paraId="7173A4BB" w14:textId="3AE08546" w:rsidR="00DE2A77" w:rsidRPr="00DE2A77" w:rsidRDefault="00C90AF9" w:rsidP="00DE2A77">
      <w:pPr>
        <w:pStyle w:val="a1"/>
        <w:numPr>
          <w:ilvl w:val="0"/>
          <w:numId w:val="62"/>
        </w:numPr>
      </w:pPr>
      <w:r>
        <w:rPr>
          <w:rFonts w:eastAsiaTheme="minorEastAsia"/>
        </w:rPr>
        <w:t>Specification</w:t>
      </w:r>
      <w:r w:rsidR="007F4618">
        <w:rPr>
          <w:rFonts w:eastAsiaTheme="minorEastAsia"/>
        </w:rPr>
        <w:t xml:space="preserve"> support</w:t>
      </w:r>
      <w:r>
        <w:rPr>
          <w:rFonts w:eastAsiaTheme="minorEastAsia"/>
        </w:rPr>
        <w:t xml:space="preserve"> on d</w:t>
      </w:r>
      <w:r w:rsidR="00DE2A77">
        <w:rPr>
          <w:rFonts w:eastAsiaTheme="minorEastAsia"/>
        </w:rPr>
        <w:t>ata collection for model training</w:t>
      </w:r>
    </w:p>
    <w:p w14:paraId="4F064366" w14:textId="10E3129E" w:rsidR="00DE2A77"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 xml:space="preserve">Model inference </w:t>
      </w:r>
    </w:p>
    <w:p w14:paraId="67EBF9A5" w14:textId="32BD57D1" w:rsidR="00DE2A77"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Model monitoring</w:t>
      </w:r>
    </w:p>
    <w:p w14:paraId="27D39F29" w14:textId="3B2B50EB" w:rsidR="003E7030" w:rsidRPr="00DE2A77" w:rsidRDefault="007F4618" w:rsidP="00DE2A77">
      <w:pPr>
        <w:pStyle w:val="a1"/>
        <w:numPr>
          <w:ilvl w:val="0"/>
          <w:numId w:val="62"/>
        </w:numPr>
      </w:pPr>
      <w:r>
        <w:rPr>
          <w:rFonts w:eastAsiaTheme="minorEastAsia"/>
        </w:rPr>
        <w:t xml:space="preserve">Specification support </w:t>
      </w:r>
      <w:r w:rsidR="002B5795">
        <w:rPr>
          <w:rFonts w:eastAsiaTheme="minorEastAsia"/>
        </w:rPr>
        <w:t>for</w:t>
      </w:r>
      <w:r>
        <w:rPr>
          <w:rFonts w:eastAsiaTheme="minorEastAsia"/>
        </w:rPr>
        <w:t xml:space="preserve"> </w:t>
      </w:r>
      <w:r w:rsidR="00DE2A77">
        <w:rPr>
          <w:rFonts w:eastAsiaTheme="minorEastAsia"/>
        </w:rPr>
        <w:t>other</w:t>
      </w:r>
      <w:r w:rsidR="000A0656">
        <w:rPr>
          <w:rFonts w:eastAsiaTheme="minorEastAsia"/>
        </w:rPr>
        <w:t xml:space="preserve"> aspects</w:t>
      </w:r>
      <w:r w:rsidR="00DE2A77">
        <w:rPr>
          <w:rFonts w:eastAsiaTheme="minorEastAsia"/>
        </w:rPr>
        <w:t xml:space="preserve"> </w:t>
      </w:r>
    </w:p>
    <w:p w14:paraId="7B4BFBD0" w14:textId="28E77807" w:rsidR="00EE5F9E" w:rsidRPr="00F611C8" w:rsidRDefault="00631CD1" w:rsidP="00FB5818">
      <w:pPr>
        <w:pStyle w:val="title1"/>
        <w:numPr>
          <w:ilvl w:val="0"/>
          <w:numId w:val="16"/>
        </w:numPr>
        <w:rPr>
          <w:rFonts w:ascii="Times New Roman" w:hAnsi="Times New Roman"/>
        </w:rPr>
      </w:pPr>
      <w:r>
        <w:rPr>
          <w:rFonts w:ascii="Times New Roman" w:hAnsi="Times New Roman"/>
        </w:rPr>
        <w:t>Common</w:t>
      </w:r>
      <w:r w:rsidRPr="00181043">
        <w:rPr>
          <w:rFonts w:ascii="Times New Roman" w:hAnsi="Times New Roman"/>
        </w:rPr>
        <w:t xml:space="preserve"> </w:t>
      </w:r>
      <w:r w:rsidR="00181043" w:rsidRPr="00181043">
        <w:rPr>
          <w:rFonts w:ascii="Times New Roman" w:hAnsi="Times New Roman"/>
        </w:rPr>
        <w:t xml:space="preserve">issues </w:t>
      </w:r>
      <w:r w:rsidR="002C00C1">
        <w:rPr>
          <w:rFonts w:ascii="Times New Roman" w:hAnsi="Times New Roman"/>
        </w:rPr>
        <w:t>for NR AI/ML air interface on beam management</w:t>
      </w:r>
    </w:p>
    <w:p w14:paraId="696D7DA1" w14:textId="096613F6"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E3BEDF0" w14:textId="06A19E4C" w:rsidR="00590BF3" w:rsidRPr="00130A8E" w:rsidRDefault="00CC6361" w:rsidP="00590BF3">
      <w:pPr>
        <w:pStyle w:val="title2"/>
        <w:rPr>
          <w:rFonts w:ascii="Times New Roman" w:hAnsi="Times New Roman" w:cs="Times New Roman"/>
        </w:rPr>
      </w:pPr>
      <w:r>
        <w:rPr>
          <w:rFonts w:ascii="Times New Roman" w:eastAsiaTheme="minorEastAsia" w:hAnsi="Times New Roman" w:cs="Times New Roman"/>
        </w:rPr>
        <w:t xml:space="preserve">Set B </w:t>
      </w:r>
      <w:r w:rsidR="00AE2A6D">
        <w:rPr>
          <w:rFonts w:ascii="Times New Roman" w:eastAsiaTheme="minorEastAsia" w:hAnsi="Times New Roman" w:cs="Times New Roman" w:hint="eastAsia"/>
        </w:rPr>
        <w:t>consistency</w:t>
      </w:r>
      <w:r>
        <w:rPr>
          <w:rFonts w:ascii="Times New Roman" w:eastAsiaTheme="minorEastAsia" w:hAnsi="Times New Roman" w:cs="Times New Roman"/>
        </w:rPr>
        <w:t xml:space="preserve"> </w:t>
      </w:r>
      <w:r w:rsidR="00AE2A6D">
        <w:rPr>
          <w:rFonts w:ascii="Times New Roman" w:eastAsiaTheme="minorEastAsia" w:hAnsi="Times New Roman" w:cs="Times New Roman" w:hint="eastAsia"/>
        </w:rPr>
        <w:t>across</w:t>
      </w:r>
      <w:r>
        <w:rPr>
          <w:rFonts w:ascii="Times New Roman" w:eastAsiaTheme="minorEastAsia" w:hAnsi="Times New Roman" w:cs="Times New Roman"/>
        </w:rPr>
        <w:t xml:space="preserve"> training/inference/monitoring</w:t>
      </w:r>
    </w:p>
    <w:p w14:paraId="6B0E9C15" w14:textId="3A6E2575" w:rsidR="00A03874" w:rsidRDefault="00F81775" w:rsidP="00A03874">
      <w:r>
        <w:t xml:space="preserve">In </w:t>
      </w:r>
      <w:r w:rsidRPr="00E82036">
        <w:t>TR</w:t>
      </w:r>
      <w:r w:rsidR="00E82036">
        <w:t xml:space="preserve"> </w:t>
      </w:r>
      <w:r w:rsidR="00E82036" w:rsidRPr="00E82036">
        <w:t>38.843</w:t>
      </w:r>
      <w:r w:rsidRPr="00E82036">
        <w:t>[2]</w:t>
      </w:r>
      <w:r>
        <w:t xml:space="preserve">, </w:t>
      </w:r>
      <w:r w:rsidR="00A03874" w:rsidRPr="00133C49">
        <w:t xml:space="preserve">following options are studied on the selection of Set B of beams (pairs): </w:t>
      </w:r>
    </w:p>
    <w:p w14:paraId="3F388636" w14:textId="48E91185" w:rsidR="00812352" w:rsidRPr="00133C49" w:rsidRDefault="00812352" w:rsidP="00A03874">
      <w:r>
        <w:rPr>
          <w:rFonts w:hint="eastAsia"/>
          <w:noProof/>
        </w:rPr>
        <w:lastRenderedPageBreak/>
        <mc:AlternateContent>
          <mc:Choice Requires="wps">
            <w:drawing>
              <wp:inline distT="0" distB="0" distL="0" distR="0" wp14:anchorId="74DC9D8F" wp14:editId="213C5558">
                <wp:extent cx="5759450" cy="3077155"/>
                <wp:effectExtent l="0" t="0" r="12700" b="28575"/>
                <wp:docPr id="15" name="矩形 15"/>
                <wp:cNvGraphicFramePr/>
                <a:graphic xmlns:a="http://schemas.openxmlformats.org/drawingml/2006/main">
                  <a:graphicData uri="http://schemas.microsoft.com/office/word/2010/wordprocessingShape">
                    <wps:wsp>
                      <wps:cNvSpPr/>
                      <wps:spPr>
                        <a:xfrm>
                          <a:off x="0" y="0"/>
                          <a:ext cx="5759450" cy="3077155"/>
                        </a:xfrm>
                        <a:prstGeom prst="rect">
                          <a:avLst/>
                        </a:prstGeom>
                        <a:ln/>
                      </wps:spPr>
                      <wps:style>
                        <a:lnRef idx="2">
                          <a:schemeClr val="dk1"/>
                        </a:lnRef>
                        <a:fillRef idx="1">
                          <a:schemeClr val="lt1"/>
                        </a:fillRef>
                        <a:effectRef idx="0">
                          <a:schemeClr val="dk1"/>
                        </a:effectRef>
                        <a:fontRef idx="minor">
                          <a:schemeClr val="dk1"/>
                        </a:fontRef>
                      </wps:style>
                      <wps:txbx>
                        <w:txbxContent>
                          <w:p w14:paraId="4824A7E4" w14:textId="77777777" w:rsidR="00B25DDB" w:rsidRPr="00133C49" w:rsidRDefault="00B25DDB" w:rsidP="005818FE">
                            <w:pPr>
                              <w:pStyle w:val="B1"/>
                            </w:pPr>
                            <w:r w:rsidRPr="00133C49">
                              <w:t>-</w:t>
                            </w:r>
                            <w:r w:rsidRPr="00133C49">
                              <w:tab/>
                            </w:r>
                            <w:r w:rsidRPr="00133C49">
                              <w:rPr>
                                <w:b/>
                                <w:bCs/>
                              </w:rPr>
                              <w:t>Option 1</w:t>
                            </w:r>
                            <w:r w:rsidRPr="00133C49">
                              <w:t>: Set B is fixed across training and inference</w:t>
                            </w:r>
                          </w:p>
                          <w:p w14:paraId="4149BA75" w14:textId="77777777" w:rsidR="00B25DDB" w:rsidRPr="00133C49" w:rsidRDefault="00B25DDB" w:rsidP="00AA570A">
                            <w:pPr>
                              <w:pStyle w:val="B1"/>
                              <w:jc w:val="left"/>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4482F22C" w14:textId="77777777" w:rsidR="00B25DDB" w:rsidRPr="00133C49" w:rsidRDefault="00B25DDB" w:rsidP="005818FE">
                            <w:pPr>
                              <w:pStyle w:val="B2"/>
                              <w:rPr>
                                <w:strike/>
                                <w:lang w:eastAsia="ko-KR"/>
                              </w:rPr>
                            </w:pPr>
                            <w:r w:rsidRPr="00133C49">
                              <w:rPr>
                                <w:b/>
                                <w:bCs/>
                                <w:lang w:eastAsia="ko-KR"/>
                              </w:rPr>
                              <w:t>-</w:t>
                            </w:r>
                            <w:r w:rsidRPr="00133C49">
                              <w:rPr>
                                <w:b/>
                                <w:bCs/>
                                <w:lang w:eastAsia="ko-KR"/>
                              </w:rPr>
                              <w:tab/>
                              <w:t>Opt 2A</w:t>
                            </w:r>
                            <w:r w:rsidRPr="00133C49">
                              <w:rPr>
                                <w:lang w:eastAsia="ko-KR"/>
                              </w:rPr>
                              <w:t xml:space="preserve">: Set B is changed following a set of pre-configured patterns </w:t>
                            </w:r>
                          </w:p>
                          <w:p w14:paraId="6E914963" w14:textId="77777777" w:rsidR="00B25DDB" w:rsidRPr="00133C49" w:rsidRDefault="00B25DDB" w:rsidP="005818FE">
                            <w:pPr>
                              <w:pStyle w:val="B2"/>
                              <w:rPr>
                                <w:strike/>
                                <w:lang w:eastAsia="ko-KR"/>
                              </w:rPr>
                            </w:pPr>
                            <w:r w:rsidRPr="00133C49">
                              <w:rPr>
                                <w:b/>
                                <w:bCs/>
                                <w:lang w:eastAsia="ko-KR"/>
                              </w:rPr>
                              <w:t>-</w:t>
                            </w:r>
                            <w:r w:rsidRPr="00133C49">
                              <w:rPr>
                                <w:b/>
                                <w:bCs/>
                                <w:lang w:eastAsia="ko-KR"/>
                              </w:rPr>
                              <w:tab/>
                              <w:t>Opt 2B</w:t>
                            </w:r>
                            <w:r w:rsidRPr="00133C49">
                              <w:rPr>
                                <w:lang w:eastAsia="ko-KR"/>
                              </w:rPr>
                              <w:t xml:space="preserve">: Set B is randomly changed among pre-configured patterns </w:t>
                            </w:r>
                          </w:p>
                          <w:p w14:paraId="56B95F23" w14:textId="77777777" w:rsidR="00B25DDB" w:rsidRPr="00133C49" w:rsidRDefault="00B25DDB" w:rsidP="005818FE">
                            <w:pPr>
                              <w:pStyle w:val="B2"/>
                              <w:rPr>
                                <w:strike/>
                                <w:lang w:eastAsia="ko-KR"/>
                              </w:rPr>
                            </w:pPr>
                            <w:r w:rsidRPr="00133C49">
                              <w:rPr>
                                <w:b/>
                                <w:bCs/>
                                <w:lang w:eastAsia="ko-KR"/>
                              </w:rPr>
                              <w:t>-</w:t>
                            </w:r>
                            <w:r w:rsidRPr="00133C49">
                              <w:rPr>
                                <w:b/>
                                <w:bCs/>
                                <w:lang w:eastAsia="ko-KR"/>
                              </w:rPr>
                              <w:tab/>
                              <w:t>Opt 2C</w:t>
                            </w:r>
                            <w:r w:rsidRPr="00133C49">
                              <w:rPr>
                                <w:lang w:eastAsia="ko-KR"/>
                              </w:rPr>
                              <w:t xml:space="preserve">: Set B is randomly changed among Set A beams (pairs) </w:t>
                            </w:r>
                          </w:p>
                          <w:p w14:paraId="2083AB71" w14:textId="77777777" w:rsidR="00B25DDB" w:rsidRPr="00133C49" w:rsidRDefault="00B25DDB" w:rsidP="005818FE">
                            <w:pPr>
                              <w:pStyle w:val="B2"/>
                              <w:rPr>
                                <w:bCs/>
                                <w:lang w:eastAsia="ko-KR"/>
                              </w:rPr>
                            </w:pPr>
                            <w:r w:rsidRPr="00133C49">
                              <w:rPr>
                                <w:b/>
                                <w:lang w:eastAsia="ko-KR"/>
                              </w:rPr>
                              <w:t>-</w:t>
                            </w:r>
                            <w:r w:rsidRPr="00133C49">
                              <w:rPr>
                                <w:b/>
                                <w:lang w:eastAsia="ko-KR"/>
                              </w:rPr>
                              <w:tab/>
                              <w:t>Opt 2D</w:t>
                            </w:r>
                            <w:r w:rsidRPr="00133C49">
                              <w:rPr>
                                <w:bCs/>
                                <w:lang w:eastAsia="ko-KR"/>
                              </w:rPr>
                              <w:t>: Set B is a subset of measured beams (pairs) Set C (including Set B = Set C), e.g. Top-K beams(pairs) of Set C</w:t>
                            </w:r>
                          </w:p>
                          <w:p w14:paraId="7654CCD6" w14:textId="77777777" w:rsidR="00B25DDB" w:rsidRPr="00133C49" w:rsidRDefault="00B25DDB" w:rsidP="005818FE">
                            <w:pPr>
                              <w:pStyle w:val="B2"/>
                              <w:rPr>
                                <w:strike/>
                                <w:lang w:eastAsia="ko-KR"/>
                              </w:rPr>
                            </w:pPr>
                            <w:r w:rsidRPr="00133C49">
                              <w:rPr>
                                <w:lang w:eastAsia="ko-KR"/>
                              </w:rPr>
                              <w:t>-</w:t>
                            </w:r>
                            <w:r w:rsidRPr="00133C49">
                              <w:rPr>
                                <w:lang w:eastAsia="ko-KR"/>
                              </w:rPr>
                              <w:tab/>
                              <w:t>The number of beams(pairs) in Set B can be fixed or variable</w:t>
                            </w:r>
                          </w:p>
                          <w:p w14:paraId="2E433630" w14:textId="77777777" w:rsidR="00B25DDB" w:rsidRPr="00133C49" w:rsidRDefault="00B25DDB" w:rsidP="005818FE">
                            <w:pPr>
                              <w:pStyle w:val="B2"/>
                              <w:rPr>
                                <w:lang w:eastAsia="ko-KR"/>
                              </w:rPr>
                            </w:pPr>
                            <w:r w:rsidRPr="00133C49">
                              <w:rPr>
                                <w:lang w:eastAsia="ko-KR"/>
                              </w:rPr>
                              <w:t>-</w:t>
                            </w:r>
                            <w:r w:rsidRPr="00133C49">
                              <w:rPr>
                                <w:lang w:eastAsia="ko-KR"/>
                              </w:rPr>
                              <w:tab/>
                              <w:t>Companies report the number of pre-configured patterns used in the evaluation for Option 2: Set B is variable if applicable (e.g. Opt A and Opt B)</w:t>
                            </w:r>
                          </w:p>
                          <w:p w14:paraId="6382A06F" w14:textId="77777777" w:rsidR="00B25DDB" w:rsidRPr="00133C49" w:rsidRDefault="00B25DDB" w:rsidP="005818FE">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2551A9BA" w14:textId="77777777" w:rsidR="00B25DDB" w:rsidRPr="00A03874" w:rsidRDefault="00B25DDB" w:rsidP="005818FE">
                            <w:pPr>
                              <w:pStyle w:val="B1"/>
                            </w:pPr>
                            <w:r w:rsidRPr="00133C49">
                              <w:t>-</w:t>
                            </w:r>
                            <w:r w:rsidRPr="00133C49">
                              <w:tab/>
                              <w:t>Note: This does not preclude the alternative that Set B is different from Set A.</w:t>
                            </w:r>
                          </w:p>
                          <w:p w14:paraId="6BCC18AD" w14:textId="77777777" w:rsidR="00B25DDB" w:rsidRPr="005818FE" w:rsidRDefault="00B25DDB" w:rsidP="00812352">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4DC9D8F" id="矩形 15" o:spid="_x0000_s1027" style="width:453.5pt;height:242.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" fillcolor="white [3201]" strokecolor="black [3200]" strokeweight="1pt">
                <v:textbox>
                  <w:txbxContent>
                    <w:p w14:paraId="4824A7E4" w14:textId="77777777" w:rsidR="00B25DDB" w:rsidRPr="00133C49" w:rsidRDefault="00B25DDB" w:rsidP="005818FE">
                      <w:pPr>
                        <w:pStyle w:val="B1"/>
                      </w:pPr>
                      <w:r w:rsidRPr="00133C49">
                        <w:t>-</w:t>
                      </w:r>
                      <w:r w:rsidRPr="00133C49">
                        <w:tab/>
                      </w:r>
                      <w:r w:rsidRPr="00133C49">
                        <w:rPr>
                          <w:b/>
                          <w:bCs/>
                        </w:rPr>
                        <w:t>Option 1</w:t>
                      </w:r>
                      <w:r w:rsidRPr="00133C49">
                        <w:t>: Set B is fixed across training and inference</w:t>
                      </w:r>
                    </w:p>
                    <w:p w14:paraId="4149BA75" w14:textId="77777777" w:rsidR="00B25DDB" w:rsidRPr="00133C49" w:rsidRDefault="00B25DDB" w:rsidP="00AA570A">
                      <w:pPr>
                        <w:pStyle w:val="B1"/>
                        <w:jc w:val="left"/>
                      </w:pPr>
                      <w:r w:rsidRPr="00133C49">
                        <w:rPr>
                          <w:b/>
                          <w:bCs/>
                        </w:rPr>
                        <w:t>-</w:t>
                      </w:r>
                      <w:r w:rsidRPr="00133C49">
                        <w:rPr>
                          <w:b/>
                          <w:bCs/>
                        </w:rPr>
                        <w:tab/>
                        <w:t>Option 2</w:t>
                      </w:r>
                      <w:r w:rsidRPr="00133C49">
                        <w:t xml:space="preserve">: Set B is variable (e.g., different beams (pairs) patterns in each time instance/report/measurement during training and/or inference) </w:t>
                      </w:r>
                    </w:p>
                    <w:p w14:paraId="4482F22C" w14:textId="77777777" w:rsidR="00B25DDB" w:rsidRPr="00133C49" w:rsidRDefault="00B25DDB" w:rsidP="005818FE">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2A</w:t>
                      </w:r>
                      <w:r w:rsidRPr="00133C49">
                        <w:rPr>
                          <w:lang w:eastAsia="ko-KR"/>
                        </w:rPr>
                        <w:t xml:space="preserve">: Set B is changed following a set of pre-configured patterns </w:t>
                      </w:r>
                    </w:p>
                    <w:p w14:paraId="6E914963" w14:textId="77777777" w:rsidR="00B25DDB" w:rsidRPr="00133C49" w:rsidRDefault="00B25DDB" w:rsidP="005818FE">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2B</w:t>
                      </w:r>
                      <w:r w:rsidRPr="00133C49">
                        <w:rPr>
                          <w:lang w:eastAsia="ko-KR"/>
                        </w:rPr>
                        <w:t xml:space="preserve">: Set B is randomly changed among pre-configured patterns </w:t>
                      </w:r>
                    </w:p>
                    <w:p w14:paraId="56B95F23" w14:textId="77777777" w:rsidR="00B25DDB" w:rsidRPr="00133C49" w:rsidRDefault="00B25DDB" w:rsidP="005818FE">
                      <w:pPr>
                        <w:pStyle w:val="B2"/>
                        <w:rPr>
                          <w:strike/>
                          <w:lang w:eastAsia="ko-KR"/>
                        </w:rPr>
                      </w:pPr>
                      <w:r w:rsidRPr="00133C49">
                        <w:rPr>
                          <w:b/>
                          <w:bCs/>
                          <w:lang w:eastAsia="ko-KR"/>
                        </w:rPr>
                        <w:t>-</w:t>
                      </w:r>
                      <w:r w:rsidRPr="00133C49">
                        <w:rPr>
                          <w:b/>
                          <w:bCs/>
                          <w:lang w:eastAsia="ko-KR"/>
                        </w:rPr>
                        <w:tab/>
                      </w:r>
                      <w:proofErr w:type="spellStart"/>
                      <w:r w:rsidRPr="00133C49">
                        <w:rPr>
                          <w:b/>
                          <w:bCs/>
                          <w:lang w:eastAsia="ko-KR"/>
                        </w:rPr>
                        <w:t>Opt</w:t>
                      </w:r>
                      <w:proofErr w:type="spellEnd"/>
                      <w:r w:rsidRPr="00133C49">
                        <w:rPr>
                          <w:b/>
                          <w:bCs/>
                          <w:lang w:eastAsia="ko-KR"/>
                        </w:rPr>
                        <w:t xml:space="preserve"> 2C</w:t>
                      </w:r>
                      <w:r w:rsidRPr="00133C49">
                        <w:rPr>
                          <w:lang w:eastAsia="ko-KR"/>
                        </w:rPr>
                        <w:t xml:space="preserve">: Set B is randomly changed among Set A beams (pairs) </w:t>
                      </w:r>
                    </w:p>
                    <w:p w14:paraId="2083AB71" w14:textId="77777777" w:rsidR="00B25DDB" w:rsidRPr="00133C49" w:rsidRDefault="00B25DDB" w:rsidP="005818FE">
                      <w:pPr>
                        <w:pStyle w:val="B2"/>
                        <w:rPr>
                          <w:bCs/>
                          <w:lang w:eastAsia="ko-KR"/>
                        </w:rPr>
                      </w:pPr>
                      <w:r w:rsidRPr="00133C49">
                        <w:rPr>
                          <w:b/>
                          <w:lang w:eastAsia="ko-KR"/>
                        </w:rPr>
                        <w:t>-</w:t>
                      </w:r>
                      <w:r w:rsidRPr="00133C49">
                        <w:rPr>
                          <w:b/>
                          <w:lang w:eastAsia="ko-KR"/>
                        </w:rPr>
                        <w:tab/>
                      </w:r>
                      <w:proofErr w:type="spellStart"/>
                      <w:r w:rsidRPr="00133C49">
                        <w:rPr>
                          <w:b/>
                          <w:lang w:eastAsia="ko-KR"/>
                        </w:rPr>
                        <w:t>Opt</w:t>
                      </w:r>
                      <w:proofErr w:type="spellEnd"/>
                      <w:r w:rsidRPr="00133C49">
                        <w:rPr>
                          <w:b/>
                          <w:lang w:eastAsia="ko-KR"/>
                        </w:rPr>
                        <w:t xml:space="preserve"> 2D</w:t>
                      </w:r>
                      <w:r w:rsidRPr="00133C49">
                        <w:rPr>
                          <w:bCs/>
                          <w:lang w:eastAsia="ko-KR"/>
                        </w:rPr>
                        <w:t>: Set B is a subset of measured beams (pairs) Set C (including Set B = Set C), e.g. Top-K beams(pairs) of Set C</w:t>
                      </w:r>
                    </w:p>
                    <w:p w14:paraId="7654CCD6" w14:textId="77777777" w:rsidR="00B25DDB" w:rsidRPr="00133C49" w:rsidRDefault="00B25DDB" w:rsidP="005818FE">
                      <w:pPr>
                        <w:pStyle w:val="B2"/>
                        <w:rPr>
                          <w:strike/>
                          <w:lang w:eastAsia="ko-KR"/>
                        </w:rPr>
                      </w:pPr>
                      <w:r w:rsidRPr="00133C49">
                        <w:rPr>
                          <w:lang w:eastAsia="ko-KR"/>
                        </w:rPr>
                        <w:t>-</w:t>
                      </w:r>
                      <w:r w:rsidRPr="00133C49">
                        <w:rPr>
                          <w:lang w:eastAsia="ko-KR"/>
                        </w:rPr>
                        <w:tab/>
                        <w:t>The number of beams(pairs) in Set B can be fixed or variable</w:t>
                      </w:r>
                    </w:p>
                    <w:p w14:paraId="2E433630" w14:textId="77777777" w:rsidR="00B25DDB" w:rsidRPr="00133C49" w:rsidRDefault="00B25DDB" w:rsidP="005818FE">
                      <w:pPr>
                        <w:pStyle w:val="B2"/>
                        <w:rPr>
                          <w:lang w:eastAsia="ko-KR"/>
                        </w:rPr>
                      </w:pPr>
                      <w:r w:rsidRPr="00133C49">
                        <w:rPr>
                          <w:lang w:eastAsia="ko-KR"/>
                        </w:rPr>
                        <w:t>-</w:t>
                      </w:r>
                      <w:r w:rsidRPr="00133C49">
                        <w:rPr>
                          <w:lang w:eastAsia="ko-KR"/>
                        </w:rPr>
                        <w:tab/>
                        <w:t xml:space="preserve">Companies report the number of pre-configured patterns used in the evaluation for Option 2: Set B is variable if applicable (e.g. </w:t>
                      </w:r>
                      <w:proofErr w:type="spellStart"/>
                      <w:r w:rsidRPr="00133C49">
                        <w:rPr>
                          <w:lang w:eastAsia="ko-KR"/>
                        </w:rPr>
                        <w:t>Opt</w:t>
                      </w:r>
                      <w:proofErr w:type="spellEnd"/>
                      <w:r w:rsidRPr="00133C49">
                        <w:rPr>
                          <w:lang w:eastAsia="ko-KR"/>
                        </w:rPr>
                        <w:t xml:space="preserve"> A and </w:t>
                      </w:r>
                      <w:proofErr w:type="spellStart"/>
                      <w:r w:rsidRPr="00133C49">
                        <w:rPr>
                          <w:lang w:eastAsia="ko-KR"/>
                        </w:rPr>
                        <w:t>Opt</w:t>
                      </w:r>
                      <w:proofErr w:type="spellEnd"/>
                      <w:r w:rsidRPr="00133C49">
                        <w:rPr>
                          <w:lang w:eastAsia="ko-KR"/>
                        </w:rPr>
                        <w:t xml:space="preserve"> B)</w:t>
                      </w:r>
                    </w:p>
                    <w:p w14:paraId="6382A06F" w14:textId="77777777" w:rsidR="00B25DDB" w:rsidRPr="00133C49" w:rsidRDefault="00B25DDB" w:rsidP="005818FE">
                      <w:pPr>
                        <w:pStyle w:val="B1"/>
                        <w:rPr>
                          <w:rFonts w:ascii="Times" w:eastAsia="Batang" w:hAnsi="Times"/>
                          <w:szCs w:val="24"/>
                          <w:lang w:eastAsia="ko-KR"/>
                        </w:rPr>
                      </w:pPr>
                      <w:r w:rsidRPr="00133C49">
                        <w:rPr>
                          <w:rFonts w:ascii="Times" w:eastAsia="Batang" w:hAnsi="Times"/>
                          <w:szCs w:val="24"/>
                          <w:lang w:eastAsia="ko-KR"/>
                        </w:rPr>
                        <w:t>-</w:t>
                      </w:r>
                      <w:r w:rsidRPr="00133C49">
                        <w:rPr>
                          <w:rFonts w:ascii="Times" w:eastAsia="Batang" w:hAnsi="Times"/>
                          <w:szCs w:val="24"/>
                          <w:lang w:eastAsia="ko-KR"/>
                        </w:rPr>
                        <w:tab/>
                        <w:t xml:space="preserve">Note: BM-Case1 and BM-Case2 may be considered for different option. </w:t>
                      </w:r>
                    </w:p>
                    <w:p w14:paraId="2551A9BA" w14:textId="77777777" w:rsidR="00B25DDB" w:rsidRPr="00A03874" w:rsidRDefault="00B25DDB" w:rsidP="005818FE">
                      <w:pPr>
                        <w:pStyle w:val="B1"/>
                      </w:pPr>
                      <w:r w:rsidRPr="00133C49">
                        <w:t>-</w:t>
                      </w:r>
                      <w:r w:rsidRPr="00133C49">
                        <w:tab/>
                        <w:t>Note: This does not preclude the alternative that Set B is different from Set A.</w:t>
                      </w:r>
                    </w:p>
                    <w:p w14:paraId="6BCC18AD" w14:textId="77777777" w:rsidR="00B25DDB" w:rsidRPr="005818FE" w:rsidRDefault="00B25DDB" w:rsidP="00812352">
                      <w:pPr>
                        <w:jc w:val="center"/>
                        <w:rPr>
                          <w:lang w:val="en-GB"/>
                        </w:rPr>
                      </w:pPr>
                    </w:p>
                  </w:txbxContent>
                </v:textbox>
                <w10:anchorlock/>
              </v:rect>
            </w:pict>
          </mc:Fallback>
        </mc:AlternateContent>
      </w:r>
    </w:p>
    <w:p w14:paraId="125818CC" w14:textId="6F667F6B" w:rsidR="00DE15EA" w:rsidRDefault="00A03874" w:rsidP="00CC6361">
      <w:bookmarkStart w:id="4" w:name="OLE_LINK16"/>
      <w:bookmarkStart w:id="5" w:name="OLE_LINK19"/>
      <w:r>
        <w:t>I</w:t>
      </w:r>
      <w:r w:rsidR="00A14334">
        <w:t>t has been proved that</w:t>
      </w:r>
      <w:r w:rsidR="009F54A7" w:rsidRPr="009F54A7">
        <w:t xml:space="preserve"> while a single pre-defined beam subset with a fixed pattern in Set B may theoretically exhibit good performance, it lacks the necessary flexibility for practical implementation</w:t>
      </w:r>
      <w:r w:rsidR="00DE15EA">
        <w:t>.</w:t>
      </w:r>
      <w:r w:rsidR="00A14334" w:rsidRPr="005D1E1E">
        <w:t xml:space="preserve"> </w:t>
      </w:r>
      <w:r w:rsidR="00DE15EA" w:rsidRPr="00DE15EA">
        <w:t>In real-world scenarios, unexpected channel variations such as blockages can cause a particular beam or beam pair to experience performance loss</w:t>
      </w:r>
      <w:r w:rsidR="00746DB1">
        <w:t xml:space="preserve"> </w:t>
      </w:r>
      <w:r w:rsidR="00746DB1">
        <w:rPr>
          <w:rFonts w:hint="eastAsia"/>
        </w:rPr>
        <w:t>or</w:t>
      </w:r>
      <w:r w:rsidR="00DE15EA" w:rsidRPr="00DE15EA">
        <w:t xml:space="preserve"> significant interference. Evaluation results from various companies in TR 38.843 [2] have highlighted the significant performance degradation that can occur when using mismatched fixed patterns in Set B during model training and inference. Therefore, it is crucial to consider the impact of channel variations and to incorporate flexibility into </w:t>
      </w:r>
      <w:r w:rsidR="00DE15EA">
        <w:t>Set B</w:t>
      </w:r>
      <w:r w:rsidR="00DE15EA" w:rsidRPr="00DE15EA">
        <w:t xml:space="preserve"> design to ensure optimal performance in practical implementations.</w:t>
      </w:r>
    </w:p>
    <w:bookmarkEnd w:id="4"/>
    <w:bookmarkEnd w:id="5"/>
    <w:p w14:paraId="0F4B5191" w14:textId="54E8FE7F" w:rsidR="007B08C8" w:rsidRDefault="00A14334" w:rsidP="00C5550B">
      <w:pPr>
        <w:jc w:val="center"/>
      </w:pPr>
      <w:r w:rsidRPr="00A14334">
        <w:rPr>
          <w:noProof/>
        </w:rPr>
        <w:drawing>
          <wp:inline distT="0" distB="0" distL="0" distR="0" wp14:anchorId="4B7D9E7D" wp14:editId="2BF562FF">
            <wp:extent cx="4149825" cy="2453276"/>
            <wp:effectExtent l="0" t="0" r="3175" b="4445"/>
            <wp:docPr id="1" name="图表 1">
              <a:extLst xmlns:a="http://schemas.openxmlformats.org/drawingml/2006/main">
                <a:ext uri="{FF2B5EF4-FFF2-40B4-BE49-F238E27FC236}">
                  <a16:creationId xmlns:a16="http://schemas.microsoft.com/office/drawing/2014/main" id="{6F9BE989-BF1D-4DE6-9D1A-326A047634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978346B" w14:textId="2025E300" w:rsidR="00C5550B" w:rsidRPr="004D61C6" w:rsidRDefault="00C5550B" w:rsidP="00C5550B">
      <w:pPr>
        <w:jc w:val="center"/>
        <w:rPr>
          <w:b/>
        </w:rPr>
      </w:pPr>
      <w:r w:rsidRPr="004D61C6">
        <w:rPr>
          <w:b/>
        </w:rPr>
        <w:t>Figure 2-1</w:t>
      </w:r>
      <w:r w:rsidR="00112CFE">
        <w:rPr>
          <w:b/>
        </w:rPr>
        <w:t>:</w:t>
      </w:r>
      <w:r w:rsidRPr="004D61C6">
        <w:rPr>
          <w:b/>
        </w:rPr>
        <w:t xml:space="preserve"> Top-1 performance degradation for mismatched fixed pattern for DL Tx beam prediction</w:t>
      </w:r>
    </w:p>
    <w:p w14:paraId="2FB56DB5" w14:textId="33113050" w:rsidR="00A14334" w:rsidRDefault="00A14334" w:rsidP="00C5550B">
      <w:pPr>
        <w:jc w:val="center"/>
      </w:pPr>
      <w:r w:rsidRPr="00A14334">
        <w:rPr>
          <w:noProof/>
        </w:rPr>
        <w:lastRenderedPageBreak/>
        <w:drawing>
          <wp:inline distT="0" distB="0" distL="0" distR="0" wp14:anchorId="08963D62" wp14:editId="06BD82DD">
            <wp:extent cx="4149825" cy="2453276"/>
            <wp:effectExtent l="0" t="0" r="3175" b="4445"/>
            <wp:docPr id="2" name="图表 2">
              <a:extLst xmlns:a="http://schemas.openxmlformats.org/drawingml/2006/main">
                <a:ext uri="{FF2B5EF4-FFF2-40B4-BE49-F238E27FC236}">
                  <a16:creationId xmlns:a16="http://schemas.microsoft.com/office/drawing/2014/main" id="{9AA148BF-5C27-45D9-9301-5A6AA9E6F5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5772FF9" w14:textId="7D5FDBA3" w:rsidR="00C5550B" w:rsidRPr="004D61C6" w:rsidRDefault="00C5550B" w:rsidP="00C5550B">
      <w:pPr>
        <w:jc w:val="center"/>
        <w:rPr>
          <w:b/>
        </w:rPr>
      </w:pPr>
      <w:r w:rsidRPr="004D61C6">
        <w:rPr>
          <w:b/>
        </w:rPr>
        <w:t>Figure 2-2</w:t>
      </w:r>
      <w:r w:rsidR="00112CFE">
        <w:rPr>
          <w:b/>
        </w:rPr>
        <w:t>:</w:t>
      </w:r>
      <w:r w:rsidRPr="004D61C6">
        <w:rPr>
          <w:b/>
        </w:rPr>
        <w:t xml:space="preserve"> Top-2/1 performance degradation for mismatched fixed pattern for DL Tx beam prediction</w:t>
      </w:r>
    </w:p>
    <w:p w14:paraId="279283ED" w14:textId="73525CE8" w:rsidR="00A14334" w:rsidRDefault="00A14334" w:rsidP="00C5550B">
      <w:pPr>
        <w:jc w:val="center"/>
      </w:pPr>
      <w:r w:rsidRPr="00A14334">
        <w:rPr>
          <w:noProof/>
        </w:rPr>
        <w:drawing>
          <wp:inline distT="0" distB="0" distL="0" distR="0" wp14:anchorId="39C3270B" wp14:editId="0EBDA718">
            <wp:extent cx="4149825" cy="2453276"/>
            <wp:effectExtent l="0" t="0" r="3175" b="4445"/>
            <wp:docPr id="3" name="图表 3">
              <a:extLst xmlns:a="http://schemas.openxmlformats.org/drawingml/2006/main">
                <a:ext uri="{FF2B5EF4-FFF2-40B4-BE49-F238E27FC236}">
                  <a16:creationId xmlns:a16="http://schemas.microsoft.com/office/drawing/2014/main" id="{C72A3BB2-262C-4EE8-9880-FFF4F5F3B8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A19729D" w14:textId="50237CB3" w:rsidR="00C5550B" w:rsidRPr="004D61C6" w:rsidRDefault="00C5550B" w:rsidP="00C5550B">
      <w:pPr>
        <w:jc w:val="center"/>
        <w:rPr>
          <w:b/>
        </w:rPr>
      </w:pPr>
      <w:r w:rsidRPr="004D61C6">
        <w:rPr>
          <w:b/>
        </w:rPr>
        <w:t>Figure 2-3</w:t>
      </w:r>
      <w:r w:rsidR="00112CFE">
        <w:rPr>
          <w:b/>
        </w:rPr>
        <w:t>:</w:t>
      </w:r>
      <w:r w:rsidRPr="004D61C6">
        <w:rPr>
          <w:b/>
        </w:rPr>
        <w:t xml:space="preserve"> Top-4/1 performance degradation for mismatched fixed pattern for DL Tx beam prediction</w:t>
      </w:r>
    </w:p>
    <w:p w14:paraId="088E2CDB" w14:textId="42C87A6E" w:rsidR="00272C72" w:rsidRDefault="00272C72" w:rsidP="00272C72">
      <w:r>
        <w:t xml:space="preserve">The simulation results presented in the three figures above were obtained from </w:t>
      </w:r>
      <w:r w:rsidR="00F21EEC">
        <w:t>7</w:t>
      </w:r>
      <w:r>
        <w:t xml:space="preserve"> companies that submitted their results in TR 38.843[2]</w:t>
      </w:r>
      <w:r w:rsidR="00F21EEC">
        <w:t xml:space="preserve">, which </w:t>
      </w:r>
      <w:r>
        <w:t>demonstrate</w:t>
      </w:r>
      <w:r w:rsidR="00F21EEC">
        <w:t>s</w:t>
      </w:r>
      <w:r>
        <w:t xml:space="preserve"> </w:t>
      </w:r>
      <w:r w:rsidR="00F21EEC">
        <w:t xml:space="preserve">beam accuracy degradation of </w:t>
      </w:r>
      <w:r>
        <w:t xml:space="preserve">DL Tx beam prediction performance on mis-matched fixed patterns in Set B between model training and model inference. </w:t>
      </w:r>
      <w:r w:rsidR="00F21EEC">
        <w:t>Further, t</w:t>
      </w:r>
      <w:r>
        <w:t>he beam accuracy degradation shown in the figures represents the difference between the beam accuracy with mis-matched fixed patterns in Set B and the beam accuracy with matched fixed patterns in Set B.</w:t>
      </w:r>
    </w:p>
    <w:p w14:paraId="6A0915D5" w14:textId="103B985D" w:rsidR="003D5101" w:rsidRPr="00272C72" w:rsidRDefault="00272C72" w:rsidP="00272C72">
      <w:r>
        <w:t xml:space="preserve">Based on these simulation results, it is observed that there is more than a 65% performance degradation among different companies in the KPI of Top-1 beam prediction accuracy for DL Tx beam prediction with mis-matched fixed patterns in Set B. Similarly, a performance degradation of about 55-60% is observed in the KPI of Top-2/1 and Top4/1 beam prediction accuracy. These results highlight the importance of considering the impact of mis-matched fixed patterns in Set B and the need for flexible </w:t>
      </w:r>
      <w:r w:rsidR="00F21EEC">
        <w:t>Se</w:t>
      </w:r>
      <w:r w:rsidR="00F21EEC">
        <w:rPr>
          <w:rFonts w:hint="eastAsia"/>
        </w:rPr>
        <w:t>t</w:t>
      </w:r>
      <w:r w:rsidR="00F21EEC">
        <w:t xml:space="preserve"> B</w:t>
      </w:r>
      <w:r>
        <w:t xml:space="preserve"> design to ensure performance</w:t>
      </w:r>
      <w:r w:rsidR="00F21EEC">
        <w:t>.</w:t>
      </w:r>
    </w:p>
    <w:p w14:paraId="3D9F7BB2" w14:textId="5045CDB2" w:rsidR="00D853BB" w:rsidRDefault="000C1066" w:rsidP="002228A5">
      <w:pPr>
        <w:pStyle w:val="observation"/>
        <w:numPr>
          <w:ilvl w:val="0"/>
          <w:numId w:val="23"/>
        </w:numPr>
        <w:overflowPunct/>
        <w:ind w:left="1418" w:hanging="1418"/>
      </w:pPr>
      <w:bookmarkStart w:id="6" w:name="OLE_LINK9"/>
      <w:bookmarkStart w:id="7" w:name="OLE_LINK10"/>
      <w:r w:rsidRPr="000C1066">
        <w:t>The</w:t>
      </w:r>
      <w:r>
        <w:t xml:space="preserve"> simulation</w:t>
      </w:r>
      <w:r w:rsidRPr="000C1066">
        <w:t xml:space="preserve"> results</w:t>
      </w:r>
      <w:r>
        <w:t xml:space="preserve"> from </w:t>
      </w:r>
      <w:r w:rsidRPr="00E82036">
        <w:t>TR</w:t>
      </w:r>
      <w:r w:rsidR="00E82036" w:rsidRPr="00E82036">
        <w:t xml:space="preserve"> 38.843</w:t>
      </w:r>
      <w:r w:rsidRPr="000C1066">
        <w:t xml:space="preserve"> show that using a wrong fixed pattern causes at least 65/60/55 performance degradation for the KPI of Top1, Top2/1 and Top 4/1 beam </w:t>
      </w:r>
      <w:r w:rsidR="006F5309">
        <w:t>prediction</w:t>
      </w:r>
      <w:r w:rsidRPr="000C1066">
        <w:t xml:space="preserve"> accuracy, respectively</w:t>
      </w:r>
      <w:r>
        <w:t>.</w:t>
      </w:r>
      <w:bookmarkEnd w:id="6"/>
      <w:bookmarkEnd w:id="7"/>
    </w:p>
    <w:p w14:paraId="09D31D8E" w14:textId="4A4D743F" w:rsidR="00F21EEC" w:rsidRPr="00F21EEC" w:rsidRDefault="00F21EEC" w:rsidP="002228A5">
      <w:r>
        <w:t>The simulation results submitted by 10 companies in TR 38.843[2] provide a comparison between fixed patterns and pre-configured patterns in Set B. Based on these results, it is observed that there is a slightly performance degradation when using</w:t>
      </w:r>
      <w:r w:rsidRPr="00F21EEC">
        <w:t xml:space="preserve"> </w:t>
      </w:r>
      <w:r>
        <w:t xml:space="preserve">pre-configured patterns compared to fixed pattern in Set B. </w:t>
      </w:r>
    </w:p>
    <w:p w14:paraId="56086201" w14:textId="13185143" w:rsidR="00A14334" w:rsidRDefault="00D853BB" w:rsidP="004D61C6">
      <w:pPr>
        <w:jc w:val="center"/>
      </w:pPr>
      <w:r w:rsidRPr="00D853BB">
        <w:rPr>
          <w:noProof/>
        </w:rPr>
        <w:lastRenderedPageBreak/>
        <w:drawing>
          <wp:inline distT="0" distB="0" distL="0" distR="0" wp14:anchorId="26F236CE" wp14:editId="0010A02B">
            <wp:extent cx="4577384" cy="2761836"/>
            <wp:effectExtent l="0" t="0" r="13970" b="635"/>
            <wp:docPr id="8" name="图表 8">
              <a:extLst xmlns:a="http://schemas.openxmlformats.org/drawingml/2006/main">
                <a:ext uri="{FF2B5EF4-FFF2-40B4-BE49-F238E27FC236}">
                  <a16:creationId xmlns:a16="http://schemas.microsoft.com/office/drawing/2014/main" id="{DD8C0E2F-21EC-43B3-A9D7-1EED54CBD1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2003BBD" w14:textId="690C9ABF" w:rsidR="00D853BB" w:rsidRPr="004D61C6" w:rsidRDefault="004D61C6" w:rsidP="004D61C6">
      <w:pPr>
        <w:jc w:val="center"/>
        <w:rPr>
          <w:b/>
        </w:rPr>
      </w:pPr>
      <w:r w:rsidRPr="004D61C6">
        <w:rPr>
          <w:b/>
        </w:rPr>
        <w:t>Figure 2-</w:t>
      </w:r>
      <w:r>
        <w:rPr>
          <w:b/>
        </w:rPr>
        <w:t>4</w:t>
      </w:r>
      <w:r w:rsidR="00112CFE">
        <w:rPr>
          <w:b/>
        </w:rPr>
        <w:t>:</w:t>
      </w:r>
      <w:r w:rsidRPr="004D61C6">
        <w:rPr>
          <w:b/>
        </w:rPr>
        <w:t xml:space="preserve"> Top-1 performance degradation for </w:t>
      </w:r>
      <w:r>
        <w:rPr>
          <w:b/>
        </w:rPr>
        <w:t>pre-configured</w:t>
      </w:r>
      <w:r w:rsidRPr="004D61C6">
        <w:rPr>
          <w:b/>
        </w:rPr>
        <w:t xml:space="preserve"> pattern</w:t>
      </w:r>
      <w:r>
        <w:rPr>
          <w:b/>
        </w:rPr>
        <w:t>s</w:t>
      </w:r>
      <w:r w:rsidRPr="004D61C6">
        <w:rPr>
          <w:b/>
        </w:rPr>
        <w:t xml:space="preserve"> </w:t>
      </w:r>
      <w:r>
        <w:rPr>
          <w:b/>
        </w:rPr>
        <w:t>compared to fixed pattern</w:t>
      </w:r>
    </w:p>
    <w:p w14:paraId="5158B6DE" w14:textId="76E4E1E5" w:rsidR="00D853BB" w:rsidRDefault="00D853BB" w:rsidP="004D61C6">
      <w:pPr>
        <w:jc w:val="center"/>
      </w:pPr>
      <w:r w:rsidRPr="00D853BB">
        <w:rPr>
          <w:noProof/>
        </w:rPr>
        <w:drawing>
          <wp:inline distT="0" distB="0" distL="0" distR="0" wp14:anchorId="45BB0A59" wp14:editId="3388D16C">
            <wp:extent cx="4577384" cy="2761836"/>
            <wp:effectExtent l="0" t="0" r="13970" b="635"/>
            <wp:docPr id="9" name="图表 9">
              <a:extLst xmlns:a="http://schemas.openxmlformats.org/drawingml/2006/main">
                <a:ext uri="{FF2B5EF4-FFF2-40B4-BE49-F238E27FC236}">
                  <a16:creationId xmlns:a16="http://schemas.microsoft.com/office/drawing/2014/main" id="{16A79343-723D-452C-9B5F-6053E658A7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79C0F0E" w14:textId="7F5F5600" w:rsidR="004D61C6" w:rsidRPr="004D61C6" w:rsidRDefault="004D61C6" w:rsidP="004D61C6">
      <w:pPr>
        <w:jc w:val="center"/>
        <w:rPr>
          <w:b/>
        </w:rPr>
      </w:pPr>
      <w:r w:rsidRPr="004D61C6">
        <w:rPr>
          <w:b/>
        </w:rPr>
        <w:t>Figure 2-</w:t>
      </w:r>
      <w:r>
        <w:rPr>
          <w:b/>
        </w:rPr>
        <w:t>5</w:t>
      </w:r>
      <w:r w:rsidR="00112CFE">
        <w:rPr>
          <w:b/>
        </w:rPr>
        <w:t>:</w:t>
      </w:r>
      <w:r w:rsidRPr="004D61C6">
        <w:rPr>
          <w:b/>
        </w:rPr>
        <w:t xml:space="preserve"> Top-</w:t>
      </w:r>
      <w:r>
        <w:rPr>
          <w:b/>
        </w:rPr>
        <w:t>2/1</w:t>
      </w:r>
      <w:r w:rsidRPr="004D61C6">
        <w:rPr>
          <w:b/>
        </w:rPr>
        <w:t xml:space="preserve"> performance degradation for </w:t>
      </w:r>
      <w:r>
        <w:rPr>
          <w:b/>
        </w:rPr>
        <w:t>pre-configured</w:t>
      </w:r>
      <w:r w:rsidRPr="004D61C6">
        <w:rPr>
          <w:b/>
        </w:rPr>
        <w:t xml:space="preserve"> pattern</w:t>
      </w:r>
      <w:r>
        <w:rPr>
          <w:b/>
        </w:rPr>
        <w:t>s</w:t>
      </w:r>
      <w:r w:rsidRPr="004D61C6">
        <w:rPr>
          <w:b/>
        </w:rPr>
        <w:t xml:space="preserve"> </w:t>
      </w:r>
      <w:r>
        <w:rPr>
          <w:b/>
        </w:rPr>
        <w:t>compared to fixed pattern</w:t>
      </w:r>
    </w:p>
    <w:p w14:paraId="3C947E48" w14:textId="75579D00" w:rsidR="00F21EEC" w:rsidRDefault="00F21EEC" w:rsidP="002228A5">
      <w:r>
        <w:t>Based on the simulation results presented in the figures above, it can be observed that there is an average performance decrease of less than 3% among 10 companies for the KPI of Top-1 and Top-2/1 beam prediction accuracy when using pre-configured patterns with Tx beam ID information</w:t>
      </w:r>
      <w:r w:rsidR="00767669">
        <w:t xml:space="preserve"> as input</w:t>
      </w:r>
      <w:r w:rsidR="007F6A08">
        <w:t>,</w:t>
      </w:r>
      <w:r>
        <w:t xml:space="preserve"> compared to fixed patterns in Set B. Further, it is important to note that approximately</w:t>
      </w:r>
      <w:r w:rsidR="00904C4C">
        <w:t xml:space="preserve"> less than</w:t>
      </w:r>
      <w:r>
        <w:t xml:space="preserve"> 2% performance degradation</w:t>
      </w:r>
      <w:r w:rsidR="00904C4C">
        <w:t xml:space="preserve"> of Top-1 beam prediction accuracy and</w:t>
      </w:r>
      <w:r>
        <w:t xml:space="preserve"> </w:t>
      </w:r>
      <w:r w:rsidR="00904C4C">
        <w:t>almost same</w:t>
      </w:r>
      <w:r>
        <w:t xml:space="preserve"> Top-2/1 beam prediction accuracy</w:t>
      </w:r>
      <w:r w:rsidR="00904C4C">
        <w:t xml:space="preserve"> of pre-configured pattern in Set B</w:t>
      </w:r>
      <w:r>
        <w:t xml:space="preserve"> </w:t>
      </w:r>
      <w:r w:rsidR="00904C4C">
        <w:t>can be achieved for the majority of companies in comparison with fixed pattern in Set B.</w:t>
      </w:r>
      <w:r w:rsidR="00904C4C" w:rsidRPr="00904C4C">
        <w:t xml:space="preserve"> Thus, we have below observations,</w:t>
      </w:r>
    </w:p>
    <w:p w14:paraId="7FAAD5FC" w14:textId="34D9A23E" w:rsidR="00A664F2" w:rsidRDefault="00A664F2" w:rsidP="00A664F2">
      <w:pPr>
        <w:pStyle w:val="observation"/>
        <w:numPr>
          <w:ilvl w:val="0"/>
          <w:numId w:val="23"/>
        </w:numPr>
        <w:overflowPunct/>
        <w:ind w:left="1418" w:hanging="1418"/>
      </w:pPr>
      <w:r>
        <w:t>Less</w:t>
      </w:r>
      <w:r w:rsidRPr="00A664F2">
        <w:t xml:space="preserve"> than 3% average performance decrease among 10 companies </w:t>
      </w:r>
      <w:r>
        <w:t xml:space="preserve">submitted in </w:t>
      </w:r>
      <w:r w:rsidR="00E82036" w:rsidRPr="00E82036">
        <w:t>TR 38.843</w:t>
      </w:r>
      <w:r w:rsidRPr="00E82036">
        <w:t xml:space="preserve"> [2] f</w:t>
      </w:r>
      <w:r w:rsidRPr="00A664F2">
        <w:t>or the KPI of Top1 and Top2/1 beam prediction accuracy of pre-configured patterns with Tx beam ID information compared to fixed pattern in Set B</w:t>
      </w:r>
      <w:r>
        <w:t>.</w:t>
      </w:r>
    </w:p>
    <w:p w14:paraId="26761975" w14:textId="1E4C52A7" w:rsidR="00A664F2" w:rsidRPr="00A664F2" w:rsidRDefault="00A664F2" w:rsidP="002228A5">
      <w:pPr>
        <w:pStyle w:val="observation"/>
        <w:numPr>
          <w:ilvl w:val="0"/>
          <w:numId w:val="23"/>
        </w:numPr>
        <w:overflowPunct/>
        <w:ind w:left="1418" w:hanging="1418"/>
      </w:pPr>
      <w:r>
        <w:t>It can be observed from majority companie</w:t>
      </w:r>
      <w:r w:rsidRPr="00E82036">
        <w:t>s in TR</w:t>
      </w:r>
      <w:r w:rsidR="00E82036" w:rsidRPr="00E82036">
        <w:t>38.843</w:t>
      </w:r>
      <w:r w:rsidRPr="00E82036">
        <w:t xml:space="preserve"> [2] that</w:t>
      </w:r>
      <w:r>
        <w:t xml:space="preserve"> only 2% performance degradation of Top-1 beam prediction accuracy and </w:t>
      </w:r>
      <w:r w:rsidR="00904C4C">
        <w:t>almost same</w:t>
      </w:r>
      <w:r>
        <w:t xml:space="preserve"> performance of Top-2/1 beam prediction accuracy achieved for pre-configured patterns in Set B with Tx beam ID information</w:t>
      </w:r>
      <w:r w:rsidR="00EE3CB9">
        <w:t xml:space="preserve"> as input</w:t>
      </w:r>
      <w:r>
        <w:t xml:space="preserve"> compared to fixed pattern in Set B.</w:t>
      </w:r>
    </w:p>
    <w:p w14:paraId="57F6D89D" w14:textId="3ED52259" w:rsidR="00D853BB" w:rsidRDefault="0065574A" w:rsidP="002228A5">
      <w:r w:rsidRPr="00037B77">
        <w:t>We, thus, propose,</w:t>
      </w:r>
    </w:p>
    <w:p w14:paraId="5325FDA0" w14:textId="08D3C568" w:rsidR="00BA7C4D" w:rsidRDefault="00BA7C4D" w:rsidP="002228A5">
      <w:pPr>
        <w:pStyle w:val="proposal"/>
        <w:overflowPunct/>
        <w:ind w:left="1134" w:hanging="1134"/>
      </w:pPr>
      <w:bookmarkStart w:id="8" w:name="OLE_LINK1"/>
      <w:r w:rsidRPr="00043AFC">
        <w:t xml:space="preserve">Due to </w:t>
      </w:r>
      <w:r w:rsidR="00A36516">
        <w:t>significant</w:t>
      </w:r>
      <w:r w:rsidR="00A36516" w:rsidRPr="00043AFC">
        <w:t xml:space="preserve"> </w:t>
      </w:r>
      <w:r w:rsidRPr="00043AFC">
        <w:t>performance degradation for mismatch pattern,</w:t>
      </w:r>
      <w:r w:rsidRPr="00043AFC">
        <w:rPr>
          <w:bCs/>
        </w:rPr>
        <w:t xml:space="preserve"> </w:t>
      </w:r>
      <w:r w:rsidRPr="00043AFC">
        <w:t>support pre-configured patterns in Set B with corresponding information provided for inference for both UE sided and NW sided model</w:t>
      </w:r>
      <w:r w:rsidR="000264F5">
        <w:t>.</w:t>
      </w:r>
      <w:r>
        <w:t xml:space="preserve"> </w:t>
      </w:r>
      <w:bookmarkEnd w:id="8"/>
    </w:p>
    <w:p w14:paraId="0A5E6A97" w14:textId="7078E171" w:rsidR="002C7EE9" w:rsidRDefault="002C7EE9" w:rsidP="00BE1C39">
      <w:r>
        <w:rPr>
          <w:rFonts w:hint="eastAsia"/>
        </w:rPr>
        <w:lastRenderedPageBreak/>
        <w:t>W</w:t>
      </w:r>
      <w:r>
        <w:t>ith</w:t>
      </w:r>
      <w:r w:rsidR="006E012E">
        <w:t xml:space="preserve"> multiple pre-configured</w:t>
      </w:r>
      <w:r>
        <w:t xml:space="preserve"> Set B</w:t>
      </w:r>
      <w:r w:rsidR="006E012E">
        <w:t xml:space="preserve"> patterns, </w:t>
      </w:r>
      <w:r>
        <w:t>set B consistency should be guaranteed for both UE side model and NW side model. For UE side model, it can be viewed as consistency between training and inference that needs to be ensured, which would be discussed in section 2.2.</w:t>
      </w:r>
    </w:p>
    <w:p w14:paraId="21F5F235" w14:textId="5EADA5AF" w:rsidR="00142DF1" w:rsidRDefault="000D23FC" w:rsidP="000D23FC">
      <w:r>
        <w:t>F</w:t>
      </w:r>
      <w:r w:rsidR="00FC56D0">
        <w:t>or NW-side model</w:t>
      </w:r>
      <w:r w:rsidR="003A4469">
        <w:t xml:space="preserve"> trained with multiple pre-configured Set B patterns,</w:t>
      </w:r>
      <w:r w:rsidRPr="00251437">
        <w:rPr>
          <w:szCs w:val="20"/>
        </w:rPr>
        <w:t xml:space="preserve"> </w:t>
      </w:r>
      <w:r w:rsidR="00112145">
        <w:rPr>
          <w:rFonts w:hint="eastAsia"/>
          <w:szCs w:val="20"/>
        </w:rPr>
        <w:t>a</w:t>
      </w:r>
      <w:r w:rsidR="00112145">
        <w:rPr>
          <w:szCs w:val="20"/>
        </w:rPr>
        <w:t xml:space="preserve"> unique set of beam measurement resources along with supported </w:t>
      </w:r>
      <w:r w:rsidRPr="00251437">
        <w:rPr>
          <w:szCs w:val="20"/>
        </w:rPr>
        <w:t xml:space="preserve">multiple configured Set B patterns can be </w:t>
      </w:r>
      <w:r w:rsidR="00112145">
        <w:rPr>
          <w:szCs w:val="20"/>
        </w:rPr>
        <w:t>configured</w:t>
      </w:r>
      <w:r w:rsidRPr="00251437">
        <w:rPr>
          <w:szCs w:val="20"/>
        </w:rPr>
        <w:t xml:space="preserve"> to accessed UEs</w:t>
      </w:r>
      <w:r>
        <w:rPr>
          <w:szCs w:val="20"/>
        </w:rPr>
        <w:t xml:space="preserve"> for model inference procedure</w:t>
      </w:r>
      <w:r w:rsidR="00112145">
        <w:rPr>
          <w:szCs w:val="20"/>
        </w:rPr>
        <w:t xml:space="preserve"> in order to </w:t>
      </w:r>
      <w:r w:rsidRPr="00E418D1">
        <w:rPr>
          <w:szCs w:val="20"/>
        </w:rPr>
        <w:t>ensure consistency of Set B across training</w:t>
      </w:r>
      <w:r>
        <w:rPr>
          <w:szCs w:val="20"/>
        </w:rPr>
        <w:t xml:space="preserve"> and </w:t>
      </w:r>
      <w:r w:rsidRPr="00E418D1">
        <w:rPr>
          <w:szCs w:val="20"/>
        </w:rPr>
        <w:t>inference</w:t>
      </w:r>
      <w:r>
        <w:rPr>
          <w:szCs w:val="20"/>
        </w:rPr>
        <w:t>.</w:t>
      </w:r>
      <w:r w:rsidR="003A4469">
        <w:t xml:space="preserve"> </w:t>
      </w:r>
      <w:r>
        <w:t xml:space="preserve">Further, </w:t>
      </w:r>
      <w:r w:rsidR="007C0424">
        <w:t xml:space="preserve">measurement results of single </w:t>
      </w:r>
      <w:r w:rsidR="00FC56D0">
        <w:t>Set B</w:t>
      </w:r>
      <w:r w:rsidR="007C0424">
        <w:t xml:space="preserve"> pattern selected from all </w:t>
      </w:r>
      <w:r w:rsidR="00FC56D0">
        <w:t>measured</w:t>
      </w:r>
      <w:r w:rsidR="007C0424">
        <w:t xml:space="preserve"> </w:t>
      </w:r>
      <w:r w:rsidR="00FC56D0">
        <w:t>Set B</w:t>
      </w:r>
      <w:r w:rsidR="007C0424">
        <w:t xml:space="preserve"> patterns </w:t>
      </w:r>
      <w:r w:rsidR="001730CB">
        <w:t>shall</w:t>
      </w:r>
      <w:r w:rsidR="007C0424">
        <w:t xml:space="preserve"> be reported </w:t>
      </w:r>
      <w:r w:rsidR="003A4469">
        <w:t>for an accessed UE report procedure</w:t>
      </w:r>
      <w:r w:rsidR="007C0424">
        <w:t xml:space="preserve"> with </w:t>
      </w:r>
      <w:r w:rsidR="00FC56D0">
        <w:t>Set B</w:t>
      </w:r>
      <w:r w:rsidR="007C0424">
        <w:t xml:space="preserve"> pattern indicator for report overhead reduction purpose. Thus, we propose,</w:t>
      </w:r>
    </w:p>
    <w:p w14:paraId="394847FA" w14:textId="319C8253" w:rsidR="00A2432D" w:rsidRPr="00EF6B4F" w:rsidRDefault="00EF6B4F" w:rsidP="00DA10E4">
      <w:pPr>
        <w:pStyle w:val="proposal"/>
        <w:overflowPunct/>
        <w:ind w:left="1134" w:hanging="1134"/>
      </w:pPr>
      <w:r>
        <w:rPr>
          <w:rFonts w:hint="eastAsia"/>
        </w:rPr>
        <w:t>S</w:t>
      </w:r>
      <w:r w:rsidRPr="00043AFC">
        <w:t>upport</w:t>
      </w:r>
      <w:r>
        <w:t xml:space="preserve"> </w:t>
      </w:r>
      <w:r w:rsidR="00FC56D0">
        <w:t>Set B</w:t>
      </w:r>
      <w:r>
        <w:t xml:space="preserve"> pattern indication between </w:t>
      </w:r>
      <w:proofErr w:type="spellStart"/>
      <w:r>
        <w:t>gNB</w:t>
      </w:r>
      <w:proofErr w:type="spellEnd"/>
      <w:r>
        <w:t xml:space="preserve"> and UE to ensure </w:t>
      </w:r>
      <w:r w:rsidRPr="00D60BCD">
        <w:t>consistency of Set B across training</w:t>
      </w:r>
      <w:r w:rsidR="00AE2A6D">
        <w:t xml:space="preserve">, </w:t>
      </w:r>
      <w:r w:rsidRPr="00D60BCD">
        <w:t>inference</w:t>
      </w:r>
      <w:r w:rsidR="00AE2A6D">
        <w:t xml:space="preserve"> and monitoring</w:t>
      </w:r>
      <w:r>
        <w:t xml:space="preserve"> for</w:t>
      </w:r>
      <w:r w:rsidRPr="00043AFC">
        <w:t xml:space="preserve"> NW</w:t>
      </w:r>
      <w:r w:rsidR="00D5405D">
        <w:t>-</w:t>
      </w:r>
      <w:r w:rsidRPr="00043AFC">
        <w:t>side model</w:t>
      </w:r>
      <w:r>
        <w:t>.</w:t>
      </w:r>
    </w:p>
    <w:p w14:paraId="77215328" w14:textId="037D6B55" w:rsidR="005B1119" w:rsidRPr="0045210E" w:rsidRDefault="00CC6361" w:rsidP="00CC6361">
      <w:pPr>
        <w:pStyle w:val="title2"/>
        <w:rPr>
          <w:rFonts w:ascii="Times New Roman" w:hAnsi="Times New Roman" w:cs="Times New Roman"/>
        </w:rPr>
      </w:pPr>
      <w:r>
        <w:rPr>
          <w:rFonts w:ascii="Times New Roman" w:eastAsiaTheme="minorEastAsia" w:hAnsi="Times New Roman" w:cs="Times New Roman"/>
        </w:rPr>
        <w:t>C</w:t>
      </w:r>
      <w:r w:rsidRPr="00CC6361">
        <w:rPr>
          <w:rFonts w:ascii="Times New Roman" w:eastAsiaTheme="minorEastAsia" w:hAnsi="Times New Roman" w:cs="Times New Roman"/>
        </w:rPr>
        <w:t>onsistency across training and inference</w:t>
      </w:r>
      <w:r>
        <w:rPr>
          <w:rFonts w:ascii="Times New Roman" w:eastAsiaTheme="minorEastAsia" w:hAnsi="Times New Roman" w:cs="Times New Roman"/>
        </w:rPr>
        <w:t xml:space="preserve"> for UE-side model</w:t>
      </w:r>
    </w:p>
    <w:p w14:paraId="51A20126" w14:textId="541A3760" w:rsidR="005B1119" w:rsidRPr="005B1119" w:rsidRDefault="005B1119" w:rsidP="005B1119">
      <w:pPr>
        <w:jc w:val="center"/>
      </w:pPr>
      <w:r>
        <w:rPr>
          <w:noProof/>
        </w:rPr>
        <w:drawing>
          <wp:inline distT="0" distB="0" distL="0" distR="0" wp14:anchorId="70E6CFC9" wp14:editId="0BCA274C">
            <wp:extent cx="3823921" cy="304535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2888" cy="3060456"/>
                    </a:xfrm>
                    <a:prstGeom prst="rect">
                      <a:avLst/>
                    </a:prstGeom>
                    <a:noFill/>
                  </pic:spPr>
                </pic:pic>
              </a:graphicData>
            </a:graphic>
          </wp:inline>
        </w:drawing>
      </w:r>
    </w:p>
    <w:p w14:paraId="4CF50CF2" w14:textId="02E6C506" w:rsidR="005B1119" w:rsidRDefault="00E570FE" w:rsidP="00E570FE">
      <w:pPr>
        <w:jc w:val="center"/>
      </w:pPr>
      <w:r w:rsidRPr="004D61C6">
        <w:rPr>
          <w:b/>
        </w:rPr>
        <w:t>Figure 2-</w:t>
      </w:r>
      <w:r>
        <w:rPr>
          <w:b/>
        </w:rPr>
        <w:t>6</w:t>
      </w:r>
      <w:r w:rsidR="00112CFE">
        <w:rPr>
          <w:b/>
        </w:rPr>
        <w:t xml:space="preserve">: </w:t>
      </w:r>
      <w:r w:rsidRPr="004D61C6">
        <w:rPr>
          <w:b/>
        </w:rPr>
        <w:t>Top-</w:t>
      </w:r>
      <w:r>
        <w:rPr>
          <w:b/>
        </w:rPr>
        <w:t>1</w:t>
      </w:r>
      <w:r w:rsidRPr="004D61C6">
        <w:rPr>
          <w:b/>
        </w:rPr>
        <w:t xml:space="preserve"> performance </w:t>
      </w:r>
      <w:r>
        <w:rPr>
          <w:b/>
        </w:rPr>
        <w:t xml:space="preserve">comparison for mis-matched </w:t>
      </w:r>
      <w:r w:rsidR="00D241B0" w:rsidRPr="00D241B0">
        <w:rPr>
          <w:b/>
        </w:rPr>
        <w:t>beam width/beam pointing angle</w:t>
      </w:r>
      <w:r>
        <w:rPr>
          <w:b/>
        </w:rPr>
        <w:t xml:space="preserve"> of Set A and Set B across training and inference</w:t>
      </w:r>
    </w:p>
    <w:p w14:paraId="2A18F9F1" w14:textId="011F67FA" w:rsidR="005B1119" w:rsidRDefault="005B1119" w:rsidP="005B1119">
      <w:pPr>
        <w:jc w:val="center"/>
      </w:pPr>
      <w:r>
        <w:rPr>
          <w:noProof/>
        </w:rPr>
        <w:drawing>
          <wp:inline distT="0" distB="0" distL="0" distR="0" wp14:anchorId="7FC00A5B" wp14:editId="7C6F828D">
            <wp:extent cx="3833905" cy="305330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8581" cy="3057025"/>
                    </a:xfrm>
                    <a:prstGeom prst="rect">
                      <a:avLst/>
                    </a:prstGeom>
                    <a:noFill/>
                  </pic:spPr>
                </pic:pic>
              </a:graphicData>
            </a:graphic>
          </wp:inline>
        </w:drawing>
      </w:r>
    </w:p>
    <w:p w14:paraId="6306AAC0" w14:textId="6A211C44" w:rsidR="00A34236" w:rsidRDefault="00A34236" w:rsidP="00A34236">
      <w:pPr>
        <w:jc w:val="center"/>
      </w:pPr>
      <w:r w:rsidRPr="004D61C6">
        <w:rPr>
          <w:b/>
        </w:rPr>
        <w:t>Figure 2-</w:t>
      </w:r>
      <w:r>
        <w:rPr>
          <w:b/>
        </w:rPr>
        <w:t>7</w:t>
      </w:r>
      <w:r w:rsidR="00112CFE">
        <w:rPr>
          <w:b/>
        </w:rPr>
        <w:t xml:space="preserve">: </w:t>
      </w:r>
      <w:r w:rsidRPr="004D61C6">
        <w:rPr>
          <w:b/>
        </w:rPr>
        <w:t>Top-</w:t>
      </w:r>
      <w:r>
        <w:rPr>
          <w:b/>
        </w:rPr>
        <w:t>2/1</w:t>
      </w:r>
      <w:r w:rsidRPr="004D61C6">
        <w:rPr>
          <w:b/>
        </w:rPr>
        <w:t xml:space="preserve"> performance </w:t>
      </w:r>
      <w:r>
        <w:rPr>
          <w:b/>
        </w:rPr>
        <w:t xml:space="preserve">comparison for mis-matched </w:t>
      </w:r>
      <w:r w:rsidR="00D241B0" w:rsidRPr="00D241B0">
        <w:rPr>
          <w:b/>
        </w:rPr>
        <w:t>beam width/beam pointing angle</w:t>
      </w:r>
      <w:r>
        <w:rPr>
          <w:b/>
        </w:rPr>
        <w:t xml:space="preserve"> of Set A and Set B across training and inference</w:t>
      </w:r>
    </w:p>
    <w:p w14:paraId="2A3A448A" w14:textId="0DB3103B" w:rsidR="00FC56D0" w:rsidRDefault="00DE1CBA" w:rsidP="00532664">
      <w:r w:rsidRPr="00DE1CBA">
        <w:lastRenderedPageBreak/>
        <w:t xml:space="preserve">The comparisons presented in Figures 2-6 and 2-7 were chosen from a total of 13 </w:t>
      </w:r>
      <w:r w:rsidR="008E75A1">
        <w:t>or</w:t>
      </w:r>
      <w:r>
        <w:t xml:space="preserve"> 11 </w:t>
      </w:r>
      <w:r>
        <w:rPr>
          <w:rFonts w:hint="eastAsia"/>
        </w:rPr>
        <w:t>results</w:t>
      </w:r>
      <w:r w:rsidRPr="00DE1CBA">
        <w:t xml:space="preserve"> obtained from 6 different companies submitted in TR 38.843[2]. These results show</w:t>
      </w:r>
      <w:r w:rsidR="008E75A1">
        <w:t xml:space="preserve"> that</w:t>
      </w:r>
      <w:r w:rsidRPr="00DE1CBA">
        <w:t xml:space="preserve"> the DL Tx beam prediction performance </w:t>
      </w:r>
      <w:r w:rsidR="005D60BB">
        <w:t>with</w:t>
      </w:r>
      <w:r w:rsidR="005D60BB" w:rsidRPr="00DE1CBA">
        <w:t xml:space="preserve"> </w:t>
      </w:r>
      <w:r w:rsidRPr="00DE1CBA">
        <w:t xml:space="preserve">mis-matched </w:t>
      </w:r>
      <w:r w:rsidR="0042757C">
        <w:t xml:space="preserve">codebook </w:t>
      </w:r>
      <w:r w:rsidRPr="00DE1CBA">
        <w:t>consistency of Set A and Set B, as well as the performance when Set A and Set B</w:t>
      </w:r>
      <w:r w:rsidR="0042757C">
        <w:t xml:space="preserve"> codebook</w:t>
      </w:r>
      <w:r w:rsidRPr="00DE1CBA">
        <w:t xml:space="preserve"> </w:t>
      </w:r>
      <w:r w:rsidR="0042757C">
        <w:t>is</w:t>
      </w:r>
      <w:r w:rsidR="0042757C" w:rsidRPr="00DE1CBA">
        <w:t xml:space="preserve"> </w:t>
      </w:r>
      <w:r w:rsidRPr="00DE1CBA">
        <w:t>consistent</w:t>
      </w:r>
      <w:r w:rsidR="0042757C">
        <w:t>,</w:t>
      </w:r>
      <w:r w:rsidRPr="00DE1CBA">
        <w:t xml:space="preserve"> across both training and model inference. This includes </w:t>
      </w:r>
      <w:r w:rsidR="00DD1158">
        <w:t>codebook</w:t>
      </w:r>
      <w:r w:rsidR="00DD1158" w:rsidRPr="00DE1CBA">
        <w:t xml:space="preserve">s </w:t>
      </w:r>
      <w:r w:rsidRPr="00DE1CBA">
        <w:t>where there are mis-matched beam pointing angles and mismatched beam width</w:t>
      </w:r>
      <w:r w:rsidR="001410A2">
        <w:rPr>
          <w:rFonts w:hint="eastAsia"/>
        </w:rPr>
        <w:t>s</w:t>
      </w:r>
      <w:r w:rsidRPr="00DE1CBA">
        <w:t xml:space="preserve"> across training and model inference. The results clearly demonstrate that significant performance improvements can be achieved </w:t>
      </w:r>
      <w:r w:rsidRPr="005B1119">
        <w:t>with ensured consistency of Set A and Set B</w:t>
      </w:r>
      <w:r w:rsidR="00092F22">
        <w:t xml:space="preserve"> codebook</w:t>
      </w:r>
      <w:r w:rsidRPr="005B1119">
        <w:t xml:space="preserve"> on </w:t>
      </w:r>
      <w:bookmarkStart w:id="9" w:name="_Hlk159229913"/>
      <w:r w:rsidRPr="005B1119">
        <w:t>beam width/beam pointing angle</w:t>
      </w:r>
      <w:bookmarkEnd w:id="9"/>
      <w:r w:rsidRPr="005B1119">
        <w:t xml:space="preserve"> across training and inference</w:t>
      </w:r>
      <w:r w:rsidRPr="00DE1CBA">
        <w:t>.</w:t>
      </w:r>
    </w:p>
    <w:p w14:paraId="33860AA3" w14:textId="0B3B7012" w:rsidR="00AC5380" w:rsidRDefault="00D60BCD" w:rsidP="00CC6361">
      <w:pPr>
        <w:pStyle w:val="observation"/>
        <w:numPr>
          <w:ilvl w:val="0"/>
          <w:numId w:val="23"/>
        </w:numPr>
        <w:overflowPunct/>
        <w:ind w:left="1418" w:hanging="1418"/>
      </w:pPr>
      <w:r w:rsidRPr="00D60BCD">
        <w:t>Huge performance improvement can be observed with ensured consistency of Set A and Set B on beam width/beam pointing angle across training and inference</w:t>
      </w:r>
      <w:r w:rsidR="0045210E">
        <w:t>.</w:t>
      </w:r>
    </w:p>
    <w:p w14:paraId="09648577" w14:textId="1DD94E05" w:rsidR="00B118D7" w:rsidRDefault="00142DF1" w:rsidP="003B1D50">
      <w:r>
        <w:t xml:space="preserve">Further, </w:t>
      </w:r>
      <w:r w:rsidR="00B118D7" w:rsidRPr="00B118D7">
        <w:t xml:space="preserve">additional conditions are subject to frequent changes in a dynamic environment or require excessive </w:t>
      </w:r>
      <w:r w:rsidR="004B22D3">
        <w:t>signaling payload</w:t>
      </w:r>
      <w:r w:rsidR="00B118D7" w:rsidRPr="00B118D7">
        <w:t xml:space="preserve">, making UE capability unsuitable for carrying such information. </w:t>
      </w:r>
      <w:r w:rsidR="006766B1">
        <w:t>A</w:t>
      </w:r>
      <w:r w:rsidR="007A5FE7">
        <w:t xml:space="preserve">s we specified in section 2.1, due to mismatched Set B pattern which may lead to </w:t>
      </w:r>
      <w:r w:rsidR="007A5FE7" w:rsidRPr="001730CB">
        <w:t>significant performance degradation</w:t>
      </w:r>
      <w:r w:rsidR="007A5FE7">
        <w:t xml:space="preserve"> for DL Tx beam prediction, multiple beam patterns are applied to alleviate performance decrease issue. For example, an AI model can be train</w:t>
      </w:r>
      <w:r w:rsidR="007A5FE7">
        <w:rPr>
          <w:rFonts w:hint="eastAsia"/>
        </w:rPr>
        <w:t>ed</w:t>
      </w:r>
      <w:r w:rsidR="007A5FE7">
        <w:t xml:space="preserve"> with multiple beam patterns for UE-side model. Then, UE may report Set B patterns preference to </w:t>
      </w:r>
      <w:proofErr w:type="spellStart"/>
      <w:r w:rsidR="007A5FE7">
        <w:t>gNB</w:t>
      </w:r>
      <w:proofErr w:type="spellEnd"/>
      <w:r w:rsidR="007A5FE7">
        <w:t xml:space="preserve">. </w:t>
      </w:r>
      <w:r w:rsidR="00B118D7" w:rsidRPr="00B118D7">
        <w:t xml:space="preserve">Therefore, network-side additional conditions </w:t>
      </w:r>
      <w:r>
        <w:t xml:space="preserve">at least </w:t>
      </w:r>
      <w:r w:rsidR="001F20FC">
        <w:t>include</w:t>
      </w:r>
      <w:r w:rsidR="00B118D7" w:rsidRPr="00B118D7">
        <w:t xml:space="preserve"> </w:t>
      </w:r>
      <w:r w:rsidR="007A5FE7">
        <w:t>Set B</w:t>
      </w:r>
      <w:r w:rsidR="00B118D7" w:rsidRPr="00B118D7">
        <w:t xml:space="preserve"> pattern, Tx beam boresight direction (azimuth and elevation), 3dB beam-width</w:t>
      </w:r>
      <w:r>
        <w:t xml:space="preserve"> for DL Tx beam prediction</w:t>
      </w:r>
      <w:r w:rsidR="00B118D7" w:rsidRPr="00B118D7">
        <w:t>.</w:t>
      </w:r>
    </w:p>
    <w:p w14:paraId="4FC18AF5" w14:textId="195F631A" w:rsidR="00506DD2" w:rsidRDefault="00CD2862" w:rsidP="00AA570A">
      <w:pPr>
        <w:pStyle w:val="proposal"/>
        <w:overflowPunct/>
        <w:ind w:left="1134" w:hanging="1134"/>
      </w:pPr>
      <w:r>
        <w:t>N</w:t>
      </w:r>
      <w:r w:rsidRPr="00B118D7">
        <w:t>etwork-side additional conditions</w:t>
      </w:r>
      <w:r>
        <w:t xml:space="preserve"> at least include </w:t>
      </w:r>
      <w:r w:rsidR="007A5FE7">
        <w:t>S</w:t>
      </w:r>
      <w:r w:rsidR="002C7EE9">
        <w:t xml:space="preserve">et </w:t>
      </w:r>
      <w:r w:rsidR="00E17C7A">
        <w:t xml:space="preserve">B </w:t>
      </w:r>
      <w:r w:rsidR="00E17C7A" w:rsidRPr="00B118D7">
        <w:t>pattern</w:t>
      </w:r>
      <w:r w:rsidRPr="00B118D7">
        <w:t>, Tx beam boresight direction (azimuth and elevation), 3dB beam-width</w:t>
      </w:r>
      <w:r>
        <w:t xml:space="preserve"> for DL Tx beam prediction.</w:t>
      </w:r>
    </w:p>
    <w:p w14:paraId="40AFC648" w14:textId="7F63D1A2" w:rsidR="00AC5380" w:rsidRDefault="00AC5380" w:rsidP="00CC6361">
      <w:r>
        <w:t xml:space="preserve">Although </w:t>
      </w:r>
      <w:r w:rsidR="00C70945">
        <w:t>NW-side additional conditions (</w:t>
      </w:r>
      <w:r w:rsidRPr="00A32147">
        <w:t>assistance information</w:t>
      </w:r>
      <w:r w:rsidR="00C70945">
        <w:t>)</w:t>
      </w:r>
      <w:r w:rsidRPr="00A32147">
        <w:t xml:space="preserve"> </w:t>
      </w:r>
      <w:r w:rsidR="00D57EE6">
        <w:t>are</w:t>
      </w:r>
      <w:r w:rsidR="00D57EE6" w:rsidRPr="00A32147">
        <w:t xml:space="preserve"> </w:t>
      </w:r>
      <w:r w:rsidRPr="00A32147">
        <w:t xml:space="preserve">widely used for AI input in performance evaluation across companies, </w:t>
      </w:r>
      <w:r>
        <w:t>and beam prediction performance decreases significantly if using local beam ID as model input,</w:t>
      </w:r>
      <w:r w:rsidRPr="00A32147">
        <w:t xml:space="preserve"> there are companies negative to disclose any proprietary/privacy information</w:t>
      </w:r>
      <w:r>
        <w:t xml:space="preserve">, e.g. beam angles as assistance information, which may disclose implementation details from vendors. Hence, we think </w:t>
      </w:r>
      <w:r w:rsidR="00C70945">
        <w:t>NW-side additional conditions (</w:t>
      </w:r>
      <w:r w:rsidR="00C70945" w:rsidRPr="00A32147">
        <w:t>assistance information</w:t>
      </w:r>
      <w:r w:rsidR="00C70945">
        <w:t>)</w:t>
      </w:r>
      <w:r>
        <w:t xml:space="preserve"> needs to </w:t>
      </w:r>
      <w:r w:rsidR="00D57EE6">
        <w:t xml:space="preserve">be </w:t>
      </w:r>
      <w:r>
        <w:t xml:space="preserve">defined carefully to balance proprietary information protection and AI/ML performance. Take beam angle as an example. We think the input beam angle doesn’t need to be the exact beam angle used in </w:t>
      </w:r>
      <w:proofErr w:type="spellStart"/>
      <w:r>
        <w:t>gNB’s</w:t>
      </w:r>
      <w:proofErr w:type="spellEnd"/>
      <w:r>
        <w:t xml:space="preserve"> or UE’s beamforming implementation. Instead, it can be a mapped beam angle information where the mapping between the real angle and input information can be known only by the </w:t>
      </w:r>
      <w:proofErr w:type="spellStart"/>
      <w:r>
        <w:t>gNB</w:t>
      </w:r>
      <w:proofErr w:type="spellEnd"/>
      <w:r>
        <w:t xml:space="preserve"> or UE to perform beamforming.</w:t>
      </w:r>
    </w:p>
    <w:p w14:paraId="2C594687" w14:textId="77777777" w:rsidR="00AC5380" w:rsidRDefault="00AC5380" w:rsidP="00AC5380">
      <w:pPr>
        <w:jc w:val="center"/>
        <w:rPr>
          <w:rFonts w:eastAsia="Arial"/>
          <w:bCs/>
          <w:iCs/>
          <w:sz w:val="28"/>
          <w:szCs w:val="28"/>
        </w:rPr>
      </w:pPr>
      <w:r>
        <w:rPr>
          <w:rFonts w:eastAsia="Arial"/>
          <w:bCs/>
          <w:iCs/>
          <w:noProof/>
          <w:sz w:val="28"/>
          <w:szCs w:val="28"/>
        </w:rPr>
        <w:drawing>
          <wp:inline distT="0" distB="0" distL="0" distR="0" wp14:anchorId="5175A65B" wp14:editId="297BC08F">
            <wp:extent cx="5474303" cy="239334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0166" cy="2404650"/>
                    </a:xfrm>
                    <a:prstGeom prst="rect">
                      <a:avLst/>
                    </a:prstGeom>
                    <a:noFill/>
                  </pic:spPr>
                </pic:pic>
              </a:graphicData>
            </a:graphic>
          </wp:inline>
        </w:drawing>
      </w:r>
    </w:p>
    <w:p w14:paraId="77F37252" w14:textId="65C809D2" w:rsidR="00AC5380" w:rsidRPr="00AC5380" w:rsidRDefault="00AC5380" w:rsidP="00AC5380">
      <w:pPr>
        <w:jc w:val="center"/>
        <w:rPr>
          <w:b/>
        </w:rPr>
      </w:pPr>
      <w:r w:rsidRPr="00AC5380">
        <w:rPr>
          <w:b/>
        </w:rPr>
        <w:t>Figure 2-8</w:t>
      </w:r>
      <w:r w:rsidR="00112CFE">
        <w:rPr>
          <w:b/>
        </w:rPr>
        <w:t>:</w:t>
      </w:r>
      <w:r w:rsidRPr="00AC5380">
        <w:rPr>
          <w:b/>
        </w:rPr>
        <w:t xml:space="preserve"> proprietary processing for model training and model inference at UE-side</w:t>
      </w:r>
    </w:p>
    <w:p w14:paraId="4631D958" w14:textId="336E388D" w:rsidR="00AC5380" w:rsidRDefault="00AC5380" w:rsidP="00AC5380">
      <w:r>
        <w:rPr>
          <w:rFonts w:hint="eastAsia"/>
        </w:rPr>
        <w:t>In</w:t>
      </w:r>
      <w:r>
        <w:t xml:space="preserve"> </w:t>
      </w:r>
      <w:r>
        <w:rPr>
          <w:rFonts w:hint="eastAsia"/>
        </w:rPr>
        <w:t>above</w:t>
      </w:r>
      <w:r>
        <w:t xml:space="preserve"> figure, a proprietary processing module belongs to NW can be applied to map the real beam angles to proprietary processed beam angles</w:t>
      </w:r>
      <w:r w:rsidR="00DA1CA2">
        <w:t xml:space="preserve"> (e.g., </w:t>
      </w:r>
      <w:r w:rsidR="00F80B3F">
        <w:t xml:space="preserve">a certain type of </w:t>
      </w:r>
      <w:r w:rsidR="00DA1CA2">
        <w:t>beam ID)</w:t>
      </w:r>
      <w:r>
        <w:t xml:space="preserve"> or dataset ID. Take UE side model as an example. Beam resources with proprietary processed Tx beam angle information are transmitted to the UE, and then measurement RSRPs + corresponding proprietary processed Tx beam angles can be used as AI input for a UE-side AI/ML model.</w:t>
      </w:r>
    </w:p>
    <w:p w14:paraId="3C4E8BE3" w14:textId="4C0169E9" w:rsidR="00AC5380" w:rsidRDefault="00AC5380" w:rsidP="00AC5380">
      <w:pPr>
        <w:rPr>
          <w:kern w:val="2"/>
          <w:szCs w:val="22"/>
        </w:rPr>
      </w:pPr>
      <w:r>
        <w:t xml:space="preserve">Therefore, </w:t>
      </w:r>
      <w:r>
        <w:rPr>
          <w:kern w:val="2"/>
          <w:szCs w:val="22"/>
        </w:rPr>
        <w:t>the delivered information from NW can be a virtual Tx beam information</w:t>
      </w:r>
      <w:r w:rsidR="00C70945">
        <w:rPr>
          <w:kern w:val="2"/>
          <w:szCs w:val="22"/>
        </w:rPr>
        <w:t xml:space="preserve"> or dataset ID</w:t>
      </w:r>
      <w:r>
        <w:rPr>
          <w:kern w:val="2"/>
          <w:szCs w:val="22"/>
        </w:rPr>
        <w:t xml:space="preserve"> mapped from the real Tx beam information, where the mapping between the real Tx beam information and </w:t>
      </w:r>
      <w:r w:rsidR="00C70945">
        <w:rPr>
          <w:kern w:val="2"/>
          <w:szCs w:val="22"/>
        </w:rPr>
        <w:t xml:space="preserve">dataset ID or </w:t>
      </w:r>
      <w:r>
        <w:rPr>
          <w:kern w:val="2"/>
          <w:szCs w:val="22"/>
        </w:rPr>
        <w:t xml:space="preserve">the virtual Tx beam information can be known only by NW. Then NW does not need to disclose any privacy information if it does not want to. Such mapped information can still be useful for generalization performance at UE side. </w:t>
      </w:r>
      <w:r w:rsidR="006E60F8">
        <w:rPr>
          <w:kern w:val="2"/>
          <w:szCs w:val="22"/>
        </w:rPr>
        <w:t>We, thus, propose,</w:t>
      </w:r>
    </w:p>
    <w:p w14:paraId="052460E7" w14:textId="0600BC3F" w:rsidR="00D96C4B" w:rsidRDefault="006E60F8" w:rsidP="002228A5">
      <w:pPr>
        <w:pStyle w:val="proposal"/>
        <w:overflowPunct/>
        <w:ind w:left="1134" w:hanging="1134"/>
      </w:pPr>
      <w:r w:rsidRPr="006E60F8">
        <w:t>For UE</w:t>
      </w:r>
      <w:r w:rsidR="00F94664">
        <w:t>-</w:t>
      </w:r>
      <w:r w:rsidRPr="006E60F8">
        <w:t xml:space="preserve">side model, support </w:t>
      </w:r>
      <w:r w:rsidR="00EA5F75">
        <w:t xml:space="preserve">that </w:t>
      </w:r>
      <w:r w:rsidR="00766E51">
        <w:t>dataset ID</w:t>
      </w:r>
      <w:r w:rsidR="00BA52BD">
        <w:t xml:space="preserve"> or virtual beam information</w:t>
      </w:r>
      <w:r w:rsidR="00766E51">
        <w:t xml:space="preserve"> </w:t>
      </w:r>
      <w:r w:rsidR="00766E51" w:rsidRPr="00766E51">
        <w:t>represent</w:t>
      </w:r>
      <w:r w:rsidR="00766E51">
        <w:t xml:space="preserve">ing </w:t>
      </w:r>
      <w:r w:rsidR="00766E51" w:rsidRPr="006E60F8">
        <w:t>NW-side additional conditions</w:t>
      </w:r>
      <w:r w:rsidRPr="006E60F8">
        <w:t xml:space="preserve"> </w:t>
      </w:r>
      <w:r w:rsidR="00766E51">
        <w:t xml:space="preserve">is </w:t>
      </w:r>
      <w:r w:rsidRPr="006E60F8">
        <w:t xml:space="preserve">provided to UE to ensure consistency between training and </w:t>
      </w:r>
      <w:r w:rsidRPr="006E60F8">
        <w:lastRenderedPageBreak/>
        <w:t>inference for model inference</w:t>
      </w:r>
      <w:r w:rsidR="00BB1348">
        <w:t>, as well as to address NW-side p</w:t>
      </w:r>
      <w:r w:rsidR="00BB1348">
        <w:rPr>
          <w:rFonts w:eastAsiaTheme="minorEastAsia"/>
        </w:rPr>
        <w:t>roprietary</w:t>
      </w:r>
      <w:r w:rsidR="00BB1348">
        <w:t>/</w:t>
      </w:r>
      <w:r w:rsidR="00BB1348">
        <w:rPr>
          <w:kern w:val="2"/>
          <w:szCs w:val="22"/>
        </w:rPr>
        <w:t>privacy information disclosing issue.</w:t>
      </w:r>
    </w:p>
    <w:p w14:paraId="4D511584" w14:textId="361221A6" w:rsidR="0030207B" w:rsidRPr="005E6CEE" w:rsidRDefault="0030207B" w:rsidP="0030207B">
      <w:pPr>
        <w:pStyle w:val="title2"/>
        <w:rPr>
          <w:rFonts w:ascii="Times New Roman" w:hAnsi="Times New Roman" w:cs="Times New Roman"/>
        </w:rPr>
      </w:pPr>
      <w:r w:rsidRPr="005E6CEE">
        <w:rPr>
          <w:rFonts w:ascii="Times New Roman" w:eastAsiaTheme="minorEastAsia" w:hAnsi="Times New Roman" w:cs="Times New Roman"/>
        </w:rPr>
        <w:t>Quasi</w:t>
      </w:r>
      <w:r w:rsidR="006E20CE" w:rsidRPr="005E6CEE">
        <w:rPr>
          <w:rFonts w:ascii="Times New Roman" w:eastAsiaTheme="minorEastAsia" w:hAnsi="Times New Roman" w:cs="Times New Roman"/>
        </w:rPr>
        <w:t xml:space="preserve">-best </w:t>
      </w:r>
      <w:r w:rsidRPr="005E6CEE">
        <w:rPr>
          <w:rFonts w:ascii="Times New Roman" w:eastAsiaTheme="minorEastAsia" w:hAnsi="Times New Roman" w:cs="Times New Roman"/>
        </w:rPr>
        <w:t xml:space="preserve">Rx beam acquisition </w:t>
      </w:r>
    </w:p>
    <w:p w14:paraId="5B0DF087" w14:textId="5541127A" w:rsidR="0037131D" w:rsidRDefault="0037131D" w:rsidP="0030207B">
      <w:r>
        <w:t xml:space="preserve">In TR </w:t>
      </w:r>
      <w:r w:rsidRPr="00E82036">
        <w:t>38.84</w:t>
      </w:r>
      <w:r>
        <w:t>3</w:t>
      </w:r>
      <w:r w:rsidRPr="00E82036">
        <w:t>[2]</w:t>
      </w:r>
      <w:r>
        <w:t xml:space="preserve">, following observation </w:t>
      </w:r>
      <w:r w:rsidR="009E2174">
        <w:t xml:space="preserve">was approved for the performance </w:t>
      </w:r>
      <w:r w:rsidR="00C72EC5">
        <w:t>study</w:t>
      </w:r>
      <w:r w:rsidR="009043B4">
        <w:t xml:space="preserve"> </w:t>
      </w:r>
      <w:r w:rsidR="00C72EC5">
        <w:t>on</w:t>
      </w:r>
      <w:r w:rsidR="009E2174">
        <w:t xml:space="preserve"> Quasi-Rx beam</w:t>
      </w:r>
      <w:r w:rsidR="00310A61">
        <w:t xml:space="preserve"> in DL Tx beam prediction</w:t>
      </w:r>
      <w:r w:rsidR="00C32E3E">
        <w:t>,</w:t>
      </w:r>
    </w:p>
    <w:p w14:paraId="6604B136" w14:textId="495804F7" w:rsidR="00890D0F" w:rsidRDefault="00890D0F" w:rsidP="0030207B">
      <w:r>
        <w:rPr>
          <w:rFonts w:hint="eastAsia"/>
          <w:noProof/>
        </w:rPr>
        <mc:AlternateContent>
          <mc:Choice Requires="wps">
            <w:drawing>
              <wp:inline distT="0" distB="0" distL="0" distR="0" wp14:anchorId="33323D71" wp14:editId="640476B2">
                <wp:extent cx="5828306" cy="1614114"/>
                <wp:effectExtent l="0" t="0" r="20320" b="24765"/>
                <wp:docPr id="10" name="矩形 10"/>
                <wp:cNvGraphicFramePr/>
                <a:graphic xmlns:a="http://schemas.openxmlformats.org/drawingml/2006/main">
                  <a:graphicData uri="http://schemas.microsoft.com/office/word/2010/wordprocessingShape">
                    <wps:wsp>
                      <wps:cNvSpPr/>
                      <wps:spPr>
                        <a:xfrm>
                          <a:off x="0" y="0"/>
                          <a:ext cx="5828306" cy="1614114"/>
                        </a:xfrm>
                        <a:prstGeom prst="rect">
                          <a:avLst/>
                        </a:prstGeom>
                        <a:ln/>
                      </wps:spPr>
                      <wps:style>
                        <a:lnRef idx="2">
                          <a:schemeClr val="dk1"/>
                        </a:lnRef>
                        <a:fillRef idx="1">
                          <a:schemeClr val="lt1"/>
                        </a:fillRef>
                        <a:effectRef idx="0">
                          <a:schemeClr val="dk1"/>
                        </a:effectRef>
                        <a:fontRef idx="minor">
                          <a:schemeClr val="dk1"/>
                        </a:fontRef>
                      </wps:style>
                      <wps:txbx>
                        <w:txbxContent>
                          <w:p w14:paraId="50C3511F" w14:textId="77777777" w:rsidR="00B25DDB" w:rsidRPr="00133C49" w:rsidRDefault="00B25DDB" w:rsidP="00890D0F">
                            <w:pPr>
                              <w:keepNext/>
                              <w:rPr>
                                <w:b/>
                                <w:bCs/>
                              </w:rPr>
                            </w:pPr>
                            <w:r w:rsidRPr="00133C49">
                              <w:rPr>
                                <w:b/>
                                <w:bCs/>
                              </w:rPr>
                              <w:t>Performance with different Rx beam assumption for DL Tx beam prediction</w:t>
                            </w:r>
                          </w:p>
                          <w:p w14:paraId="700BE07C" w14:textId="77777777" w:rsidR="00B25DDB" w:rsidRPr="00133C49" w:rsidRDefault="00B25DDB" w:rsidP="00890D0F">
                            <w:r w:rsidRPr="00133C49">
                              <w:t xml:space="preserve">At least for BM-Case1 when Set B is a subset of Set A, and for </w:t>
                            </w:r>
                            <w:r w:rsidRPr="00133C49">
                              <w:rPr>
                                <w:b/>
                                <w:bCs/>
                              </w:rPr>
                              <w:t>DL Tx beam prediction</w:t>
                            </w:r>
                            <w:r w:rsidRPr="00133C49">
                              <w:t xml:space="preserve">, with the measurements of the "best" Rx beam with exhaustive beam sweeping for each model input sample, AI/ML provides the better performance than with measurements of random Rx beam(s). </w:t>
                            </w:r>
                          </w:p>
                          <w:p w14:paraId="12AFE72A" w14:textId="77777777" w:rsidR="00B25DDB" w:rsidRPr="00133C49" w:rsidRDefault="00B25DDB" w:rsidP="00890D0F">
                            <w:pPr>
                              <w:pStyle w:val="B1"/>
                            </w:pPr>
                            <w:r w:rsidRPr="00133C49">
                              <w:t>-</w:t>
                            </w:r>
                            <w:r w:rsidRPr="00133C49">
                              <w:tab/>
                              <w:t xml:space="preserve">Evaluation results from 12 sources show 20%~50% degradation with random Rx beam(s) comparing with the "best" Rx beam in terms of Top-1 prediction accuracy. </w:t>
                            </w:r>
                          </w:p>
                          <w:p w14:paraId="01440250" w14:textId="77777777" w:rsidR="00B25DDB" w:rsidRPr="00133C49" w:rsidRDefault="00B25DDB" w:rsidP="00890D0F">
                            <w:pPr>
                              <w:pStyle w:val="B1"/>
                            </w:pPr>
                            <w:r w:rsidRPr="00133C49">
                              <w:t>-</w:t>
                            </w:r>
                            <w:r w:rsidRPr="00133C49">
                              <w:tab/>
                              <w:t xml:space="preserve">Evaluation results from 1 source shows 12% degradation with measurement of random Rx compared with measurement of best Rx in term of Top-1 beam prediction accuracy. </w:t>
                            </w:r>
                          </w:p>
                          <w:p w14:paraId="4C59CD89" w14:textId="77777777" w:rsidR="00B25DDB" w:rsidRPr="00890D0F" w:rsidRDefault="00B25DDB" w:rsidP="00890D0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3323D71" id="矩形 10" o:spid="_x0000_s1028" style="width:458.9pt;height:12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" fillcolor="white [3201]" strokecolor="black [3200]" strokeweight="1pt">
                <v:textbox>
                  <w:txbxContent>
                    <w:p w14:paraId="50C3511F" w14:textId="77777777" w:rsidR="00B25DDB" w:rsidRPr="00133C49" w:rsidRDefault="00B25DDB" w:rsidP="00890D0F">
                      <w:pPr>
                        <w:keepNext/>
                        <w:rPr>
                          <w:b/>
                          <w:bCs/>
                        </w:rPr>
                      </w:pPr>
                      <w:r w:rsidRPr="00133C49">
                        <w:rPr>
                          <w:b/>
                          <w:bCs/>
                        </w:rPr>
                        <w:t>Performance with different Rx beam assumption for DL Tx beam prediction</w:t>
                      </w:r>
                    </w:p>
                    <w:p w14:paraId="700BE07C" w14:textId="77777777" w:rsidR="00B25DDB" w:rsidRPr="00133C49" w:rsidRDefault="00B25DDB" w:rsidP="00890D0F">
                      <w:r w:rsidRPr="00133C49">
                        <w:t xml:space="preserve">At least for BM-Case1 when Set B is a subset of Set A, and for </w:t>
                      </w:r>
                      <w:r w:rsidRPr="00133C49">
                        <w:rPr>
                          <w:b/>
                          <w:bCs/>
                        </w:rPr>
                        <w:t>DL Tx beam prediction</w:t>
                      </w:r>
                      <w:r w:rsidRPr="00133C49">
                        <w:t xml:space="preserve">, with the measurements of the "best" Rx beam with exhaustive beam sweeping for each model input sample, AI/ML provides the better performance than with measurements of random Rx beam(s). </w:t>
                      </w:r>
                    </w:p>
                    <w:p w14:paraId="12AFE72A" w14:textId="77777777" w:rsidR="00B25DDB" w:rsidRPr="00133C49" w:rsidRDefault="00B25DDB" w:rsidP="00890D0F">
                      <w:pPr>
                        <w:pStyle w:val="B1"/>
                      </w:pPr>
                      <w:r w:rsidRPr="00133C49">
                        <w:t>-</w:t>
                      </w:r>
                      <w:r w:rsidRPr="00133C49">
                        <w:tab/>
                        <w:t xml:space="preserve">Evaluation results from 12 sources show 20%~50% degradation with random Rx beam(s) comparing with the "best" Rx beam in terms of Top-1 prediction accuracy. </w:t>
                      </w:r>
                    </w:p>
                    <w:p w14:paraId="01440250" w14:textId="77777777" w:rsidR="00B25DDB" w:rsidRPr="00133C49" w:rsidRDefault="00B25DDB" w:rsidP="00890D0F">
                      <w:pPr>
                        <w:pStyle w:val="B1"/>
                      </w:pPr>
                      <w:r w:rsidRPr="00133C49">
                        <w:t>-</w:t>
                      </w:r>
                      <w:r w:rsidRPr="00133C49">
                        <w:tab/>
                        <w:t xml:space="preserve">Evaluation results from 1 source shows 12% degradation with measurement of random Rx compared with measurement of best Rx in term of Top-1 beam prediction accuracy. </w:t>
                      </w:r>
                    </w:p>
                    <w:p w14:paraId="4C59CD89" w14:textId="77777777" w:rsidR="00B25DDB" w:rsidRPr="00890D0F" w:rsidRDefault="00B25DDB" w:rsidP="00890D0F">
                      <w:pPr>
                        <w:jc w:val="center"/>
                        <w:rPr>
                          <w:lang w:val="en-GB"/>
                        </w:rPr>
                      </w:pPr>
                    </w:p>
                  </w:txbxContent>
                </v:textbox>
                <w10:anchorlock/>
              </v:rect>
            </w:pict>
          </mc:Fallback>
        </mc:AlternateContent>
      </w:r>
    </w:p>
    <w:p w14:paraId="50172FBD" w14:textId="08523C5A" w:rsidR="0057388C" w:rsidRDefault="00877AB9" w:rsidP="0057388C">
      <w:r>
        <w:t xml:space="preserve">It </w:t>
      </w:r>
      <w:r w:rsidR="009E2174">
        <w:t>demonstrates quasi-</w:t>
      </w:r>
      <w:r w:rsidR="00F4505A">
        <w:t xml:space="preserve">best </w:t>
      </w:r>
      <w:r w:rsidR="009E2174">
        <w:t xml:space="preserve">Rx beam </w:t>
      </w:r>
      <w:r w:rsidR="001453DC">
        <w:t>has</w:t>
      </w:r>
      <w:r w:rsidR="009E2174">
        <w:t xml:space="preserve"> considerable performance improvement for DL Tx beam prediction</w:t>
      </w:r>
      <w:r w:rsidR="003276AD">
        <w:t xml:space="preserve"> in comparison with random Rx beam. </w:t>
      </w:r>
      <w:r w:rsidR="004902CC">
        <w:t>Although c</w:t>
      </w:r>
      <w:r w:rsidR="006E20CE">
        <w:t xml:space="preserve">urrent specification </w:t>
      </w:r>
      <w:r w:rsidR="001453DC">
        <w:t>provides</w:t>
      </w:r>
      <w:r w:rsidR="006E20CE">
        <w:t xml:space="preserve"> implementation method to obtain Quasi-best Rx beam</w:t>
      </w:r>
      <w:r w:rsidR="00DF275C">
        <w:t xml:space="preserve">, </w:t>
      </w:r>
      <w:r w:rsidR="00887B98">
        <w:t xml:space="preserve">it depends heavily on </w:t>
      </w:r>
      <w:proofErr w:type="spellStart"/>
      <w:r w:rsidR="00887B98">
        <w:t>gNB</w:t>
      </w:r>
      <w:proofErr w:type="spellEnd"/>
      <w:r w:rsidR="00887B98">
        <w:t xml:space="preserve"> </w:t>
      </w:r>
      <w:r w:rsidR="003D4441">
        <w:t xml:space="preserve">implementation </w:t>
      </w:r>
      <w:r w:rsidR="00887B98">
        <w:t xml:space="preserve">and UE coordination. </w:t>
      </w:r>
    </w:p>
    <w:p w14:paraId="0CAE83A0" w14:textId="77777777" w:rsidR="00757B0D" w:rsidRDefault="008A7A3E" w:rsidP="0057388C">
      <w:r>
        <w:t xml:space="preserve">For example, a beam resource set with multiple beam resources is transmitted to UE for P3 procedure, and beam resources in a beam resource set for P2 procedure are </w:t>
      </w:r>
      <w:proofErr w:type="spellStart"/>
      <w:r>
        <w:t>QCLed</w:t>
      </w:r>
      <w:proofErr w:type="spellEnd"/>
      <w:r>
        <w:t xml:space="preserve"> to </w:t>
      </w:r>
      <w:r w:rsidR="008235A6">
        <w:t>a</w:t>
      </w:r>
      <w:r>
        <w:t xml:space="preserve"> beam resource specified in </w:t>
      </w:r>
      <w:r w:rsidR="008235A6">
        <w:t xml:space="preserve">the </w:t>
      </w:r>
      <w:r w:rsidR="00416B0C">
        <w:t>P3 procedure. Thus, it can be assumed that UE receives P2 resource set by the bes</w:t>
      </w:r>
      <w:r w:rsidR="00416B0C">
        <w:rPr>
          <w:rFonts w:hint="eastAsia"/>
        </w:rPr>
        <w:t>t</w:t>
      </w:r>
      <w:r w:rsidR="00416B0C">
        <w:t xml:space="preserve"> Rx beam searched by P3 resource set.</w:t>
      </w:r>
      <w:r w:rsidR="00FE1B5A">
        <w:t xml:space="preserve"> </w:t>
      </w:r>
      <w:r w:rsidR="008B1DF5">
        <w:t>In the current specification, a P3 procedure can only let UE acquire a best Rx beam corresponding to one Tx beam</w:t>
      </w:r>
      <w:r w:rsidR="002B0CB3">
        <w:t xml:space="preserve">, while this best Rx beam may be different from the overall best Rx beam, which is the best Rx beam from all Tx beams. </w:t>
      </w:r>
      <w:r w:rsidR="00505493">
        <w:t>Ho</w:t>
      </w:r>
      <w:r w:rsidR="0057388C">
        <w:t xml:space="preserve">wever, </w:t>
      </w:r>
      <w:r w:rsidR="002B0CB3">
        <w:t>to acquire the best Rx beam corresponding to one Tx beam</w:t>
      </w:r>
      <w:r w:rsidR="0057388C">
        <w:t xml:space="preserve"> may</w:t>
      </w:r>
      <w:r w:rsidR="002B0CB3">
        <w:t xml:space="preserve"> </w:t>
      </w:r>
      <w:r w:rsidR="0057388C">
        <w:t>not</w:t>
      </w:r>
      <w:r w:rsidR="002B0CB3">
        <w:t xml:space="preserve"> be</w:t>
      </w:r>
      <w:r w:rsidR="0057388C">
        <w:t xml:space="preserve"> sufficient for the quasi-best Rx beam acquisition for AI-based beam prediction</w:t>
      </w:r>
      <w:r w:rsidR="002B0CB3">
        <w:t>,</w:t>
      </w:r>
      <w:r w:rsidR="0057388C">
        <w:t xml:space="preserve"> which </w:t>
      </w:r>
      <w:r w:rsidR="002B0CB3">
        <w:t>is</w:t>
      </w:r>
      <w:r w:rsidR="0057388C">
        <w:t xml:space="preserve"> sensitive to Rx beam used in P2 resource set. </w:t>
      </w:r>
    </w:p>
    <w:p w14:paraId="62B2E366" w14:textId="69A57CB8" w:rsidR="00377A1A" w:rsidRDefault="002B0CB3" w:rsidP="0057388C">
      <w:r>
        <w:t>Based on evaluation in the SI, such best Rx beam correspond to one Tx beam will lead to certain performance loss [2]. One the other hand</w:t>
      </w:r>
      <w:r w:rsidR="00D209D3">
        <w:t xml:space="preserve">, to search the best Rx beam for all Tx beams based on the current specification will lead to large RS overhead and large latency. </w:t>
      </w:r>
      <w:r w:rsidR="0057388C">
        <w:t xml:space="preserve"> </w:t>
      </w:r>
      <w:r w:rsidR="00D209D3">
        <w:t>D</w:t>
      </w:r>
      <w:r w:rsidR="00377A1A">
        <w:t>ue to time interval between P3 resource set and P2 resource set</w:t>
      </w:r>
      <w:r w:rsidR="00377A1A" w:rsidRPr="00377A1A">
        <w:t xml:space="preserve"> </w:t>
      </w:r>
      <w:r w:rsidR="00377A1A">
        <w:t xml:space="preserve">is also performed by </w:t>
      </w:r>
      <w:proofErr w:type="spellStart"/>
      <w:r w:rsidR="00377A1A">
        <w:t>gNB</w:t>
      </w:r>
      <w:proofErr w:type="spellEnd"/>
      <w:r w:rsidR="00377A1A">
        <w:t xml:space="preserve"> implementation, the quasi-best </w:t>
      </w:r>
      <w:r>
        <w:t>Rx</w:t>
      </w:r>
      <w:r w:rsidR="00377A1A">
        <w:t xml:space="preserve"> beam obtained from P3 resource set may expire for the following P2 resource set receiving. </w:t>
      </w:r>
      <w:r w:rsidR="00230D52">
        <w:t xml:space="preserve">Therefore, </w:t>
      </w:r>
      <w:r w:rsidR="00D209D3">
        <w:t xml:space="preserve">to trade off prediction performance, RS overhead and latency, it is desirable to perform </w:t>
      </w:r>
      <w:r w:rsidR="00230D52">
        <w:t xml:space="preserve">P3 </w:t>
      </w:r>
      <w:r w:rsidR="00D209D3">
        <w:t>UE Rx beam search</w:t>
      </w:r>
      <w:r w:rsidR="00230D52">
        <w:t xml:space="preserve"> </w:t>
      </w:r>
      <w:r w:rsidR="00D209D3">
        <w:t>based on multiple Tx beams, which</w:t>
      </w:r>
      <w:r w:rsidR="00230D52">
        <w:t xml:space="preserve"> can be configured </w:t>
      </w:r>
      <w:r w:rsidR="00AB688E">
        <w:t>within a time interval limitation for P2 resource set receiving for set B measurement result acquisition.</w:t>
      </w:r>
      <w:r w:rsidR="00D209D3">
        <w:t xml:space="preserve"> </w:t>
      </w:r>
      <w:r w:rsidR="00BB2BA5">
        <w:t xml:space="preserve">Typically, to have </w:t>
      </w:r>
      <w:r w:rsidR="00F3458D">
        <w:t>a limited number of</w:t>
      </w:r>
      <w:r w:rsidR="00BB2BA5">
        <w:t xml:space="preserve"> Tx beams can increase </w:t>
      </w:r>
      <w:r w:rsidR="00BB2BA5">
        <w:rPr>
          <w:rFonts w:hint="eastAsia"/>
        </w:rPr>
        <w:t>t</w:t>
      </w:r>
      <w:r w:rsidR="00BB2BA5">
        <w:t xml:space="preserve">he prediction performance a lot. </w:t>
      </w:r>
      <w:r w:rsidR="009D6642">
        <w:rPr>
          <w:rFonts w:hint="eastAsia"/>
        </w:rPr>
        <w:t>Mean</w:t>
      </w:r>
      <w:r w:rsidR="009D6642">
        <w:t>while, it is also desirable to maintain the principle that UE does not need to report anything for P3 procedure, and the detailed Rx beam is up to UE implementation</w:t>
      </w:r>
      <w:r w:rsidR="00AB688E">
        <w:t>.</w:t>
      </w:r>
    </w:p>
    <w:p w14:paraId="7E93946E" w14:textId="1B6F96DF" w:rsidR="003731E4" w:rsidRPr="0030207B" w:rsidRDefault="00532664" w:rsidP="00AA570A">
      <w:pPr>
        <w:pStyle w:val="proposal"/>
        <w:ind w:left="1134" w:hanging="1134"/>
      </w:pPr>
      <w:r>
        <w:t>Support to perform P3 UE Rx beam search based on multiple Tx beams, which can be configured within a time interval limitation for P2 resource set receiving for set B measurement result acquisition</w:t>
      </w:r>
      <w:r>
        <w:rPr>
          <w:kern w:val="2"/>
          <w:szCs w:val="22"/>
        </w:rPr>
        <w:t>.</w:t>
      </w:r>
    </w:p>
    <w:p w14:paraId="7A1D203B" w14:textId="46727BFF" w:rsidR="000A162C" w:rsidRPr="00AA570A" w:rsidRDefault="00E65B89" w:rsidP="00FB5818">
      <w:pPr>
        <w:pStyle w:val="title1"/>
        <w:numPr>
          <w:ilvl w:val="0"/>
          <w:numId w:val="16"/>
        </w:numPr>
        <w:rPr>
          <w:rFonts w:ascii="Times New Roman" w:hAnsi="Times New Roman"/>
        </w:rPr>
      </w:pPr>
      <w:r w:rsidRPr="00AA570A">
        <w:rPr>
          <w:rFonts w:ascii="Times New Roman" w:hAnsi="Times New Roman"/>
        </w:rPr>
        <w:lastRenderedPageBreak/>
        <w:t>Specification support on data collection for model training</w:t>
      </w:r>
      <w:r w:rsidDel="00E65B89">
        <w:rPr>
          <w:rFonts w:ascii="Times New Roman" w:hAnsi="Times New Roman"/>
        </w:rPr>
        <w:t xml:space="preserve"> </w:t>
      </w:r>
    </w:p>
    <w:p w14:paraId="3DF349A0" w14:textId="3567AC04" w:rsidR="000E4810" w:rsidRPr="00042240" w:rsidRDefault="002D4831" w:rsidP="00AA570A">
      <w:pPr>
        <w:pStyle w:val="title2"/>
        <w:numPr>
          <w:ilvl w:val="1"/>
          <w:numId w:val="70"/>
        </w:numPr>
        <w:ind w:left="567" w:hanging="567"/>
        <w:rPr>
          <w:rFonts w:ascii="Times New Roman" w:hAnsi="Times New Roman" w:cs="Times New Roman"/>
        </w:rPr>
      </w:pPr>
      <w:r>
        <w:rPr>
          <w:rFonts w:ascii="Times New Roman" w:hAnsi="Times New Roman" w:cs="Times New Roman"/>
        </w:rPr>
        <w:t>NW</w:t>
      </w:r>
      <w:r w:rsidR="000E4810">
        <w:rPr>
          <w:rFonts w:ascii="Times New Roman" w:hAnsi="Times New Roman" w:cs="Times New Roman"/>
        </w:rPr>
        <w:t>-side data collection</w:t>
      </w:r>
      <w:r>
        <w:rPr>
          <w:rFonts w:ascii="Times New Roman" w:hAnsi="Times New Roman" w:cs="Times New Roman"/>
        </w:rPr>
        <w:t xml:space="preserve"> </w:t>
      </w:r>
      <w:r>
        <w:rPr>
          <w:rFonts w:ascii="Times New Roman" w:eastAsiaTheme="minorEastAsia" w:hAnsi="Times New Roman" w:cs="Times New Roman"/>
        </w:rPr>
        <w:t>procedure</w:t>
      </w:r>
    </w:p>
    <w:p w14:paraId="3B36403E" w14:textId="40F38761" w:rsidR="00F2068C" w:rsidRDefault="00303DAA" w:rsidP="00303DAA">
      <w:pPr>
        <w:jc w:val="center"/>
        <w:rPr>
          <w:color w:val="000000"/>
        </w:rPr>
      </w:pPr>
      <w:r>
        <w:rPr>
          <w:noProof/>
          <w:color w:val="000000"/>
        </w:rPr>
        <w:drawing>
          <wp:inline distT="0" distB="0" distL="0" distR="0" wp14:anchorId="647138DA" wp14:editId="33023641">
            <wp:extent cx="3574512" cy="341691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1286" cy="3432949"/>
                    </a:xfrm>
                    <a:prstGeom prst="rect">
                      <a:avLst/>
                    </a:prstGeom>
                    <a:noFill/>
                  </pic:spPr>
                </pic:pic>
              </a:graphicData>
            </a:graphic>
          </wp:inline>
        </w:drawing>
      </w:r>
    </w:p>
    <w:p w14:paraId="599D6DC7" w14:textId="3091279B" w:rsidR="00303DAA" w:rsidRDefault="00303DAA" w:rsidP="00303DAA">
      <w:pPr>
        <w:jc w:val="center"/>
        <w:rPr>
          <w:color w:val="000000"/>
        </w:rPr>
      </w:pPr>
      <w:r w:rsidRPr="00AC5380">
        <w:rPr>
          <w:b/>
        </w:rPr>
        <w:t xml:space="preserve">Figure </w:t>
      </w:r>
      <w:r>
        <w:rPr>
          <w:b/>
        </w:rPr>
        <w:t>3-1:</w:t>
      </w:r>
      <w:r w:rsidRPr="00AC5380">
        <w:rPr>
          <w:b/>
        </w:rPr>
        <w:t xml:space="preserve"> </w:t>
      </w:r>
      <w:r w:rsidR="00E27769">
        <w:rPr>
          <w:b/>
        </w:rPr>
        <w:t>NW-side data collection</w:t>
      </w:r>
    </w:p>
    <w:p w14:paraId="5E13902A" w14:textId="1F525877" w:rsidR="00425E34" w:rsidRPr="00BF1F13" w:rsidRDefault="00425E34" w:rsidP="00425E34">
      <w:pPr>
        <w:jc w:val="left"/>
        <w:rPr>
          <w:b/>
          <w:szCs w:val="20"/>
        </w:rPr>
      </w:pPr>
      <w:r w:rsidRPr="00BF1F13">
        <w:rPr>
          <w:b/>
          <w:szCs w:val="20"/>
        </w:rPr>
        <w:t xml:space="preserve">For </w:t>
      </w:r>
      <w:r>
        <w:rPr>
          <w:b/>
          <w:szCs w:val="20"/>
        </w:rPr>
        <w:t>specification support</w:t>
      </w:r>
      <w:r w:rsidRPr="00BF1F13">
        <w:rPr>
          <w:b/>
          <w:szCs w:val="20"/>
        </w:rPr>
        <w:t xml:space="preserve"> </w:t>
      </w:r>
      <w:r>
        <w:rPr>
          <w:b/>
          <w:szCs w:val="20"/>
        </w:rPr>
        <w:t>o</w:t>
      </w:r>
      <w:r w:rsidRPr="00BF1F13">
        <w:rPr>
          <w:b/>
          <w:szCs w:val="20"/>
        </w:rPr>
        <w:t>n</w:t>
      </w:r>
      <w:r>
        <w:rPr>
          <w:b/>
          <w:szCs w:val="20"/>
        </w:rPr>
        <w:t xml:space="preserve"> </w:t>
      </w:r>
      <w:r w:rsidRPr="00BF1F13">
        <w:rPr>
          <w:b/>
          <w:szCs w:val="20"/>
        </w:rPr>
        <w:t>data collection procedure</w:t>
      </w:r>
      <w:r>
        <w:rPr>
          <w:b/>
          <w:szCs w:val="20"/>
        </w:rPr>
        <w:t xml:space="preserve">, where the AI model is deployed </w:t>
      </w:r>
      <w:r w:rsidR="003F1AA8">
        <w:rPr>
          <w:b/>
          <w:szCs w:val="20"/>
        </w:rPr>
        <w:t>at</w:t>
      </w:r>
      <w:r>
        <w:rPr>
          <w:b/>
          <w:szCs w:val="20"/>
        </w:rPr>
        <w:t xml:space="preserve"> NW side, the following steps are needed</w:t>
      </w:r>
      <w:r w:rsidRPr="00BF1F13">
        <w:rPr>
          <w:b/>
          <w:szCs w:val="20"/>
        </w:rPr>
        <w:t>:</w:t>
      </w:r>
    </w:p>
    <w:p w14:paraId="2F8E91A5" w14:textId="58533B98" w:rsidR="00425E34" w:rsidRDefault="00425E34" w:rsidP="00425E34">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bookmarkStart w:id="10" w:name="OLE_LINK2"/>
      <w:bookmarkStart w:id="11" w:name="OLE_LINK3"/>
      <w:r>
        <w:rPr>
          <w:rFonts w:ascii="Times New Roman" w:hAnsi="Times New Roman"/>
          <w:sz w:val="20"/>
          <w:szCs w:val="20"/>
        </w:rPr>
        <w:t xml:space="preserve">Plenty of beam resources should be signaled to UE </w:t>
      </w:r>
      <w:bookmarkEnd w:id="10"/>
      <w:bookmarkEnd w:id="11"/>
    </w:p>
    <w:p w14:paraId="5A96E7AE" w14:textId="5A29676E" w:rsidR="00FA7AE5" w:rsidRDefault="00E42382" w:rsidP="00AA570A">
      <w:pPr>
        <w:pStyle w:val="af3"/>
        <w:numPr>
          <w:ilvl w:val="1"/>
          <w:numId w:val="35"/>
        </w:numPr>
        <w:ind w:leftChars="213" w:left="850" w:hangingChars="212" w:hanging="424"/>
        <w:rPr>
          <w:rFonts w:ascii="Times New Roman" w:hAnsi="Times New Roman"/>
          <w:sz w:val="20"/>
          <w:szCs w:val="20"/>
        </w:rPr>
      </w:pPr>
      <w:r>
        <w:rPr>
          <w:rFonts w:ascii="Times New Roman" w:hAnsi="Times New Roman"/>
          <w:sz w:val="20"/>
          <w:szCs w:val="20"/>
        </w:rPr>
        <w:t>Although</w:t>
      </w:r>
      <w:r w:rsidR="005078C5">
        <w:rPr>
          <w:rFonts w:ascii="Times New Roman" w:hAnsi="Times New Roman"/>
          <w:sz w:val="20"/>
          <w:szCs w:val="20"/>
        </w:rPr>
        <w:t xml:space="preserve"> the best performance can be achieved by method 1 </w:t>
      </w:r>
      <w:r w:rsidR="00F7161B">
        <w:rPr>
          <w:rFonts w:ascii="Times New Roman" w:hAnsi="Times New Roman"/>
          <w:sz w:val="20"/>
          <w:szCs w:val="20"/>
        </w:rPr>
        <w:t>(as show in Figure 3-1)</w:t>
      </w:r>
      <w:r w:rsidR="005078C5">
        <w:rPr>
          <w:rFonts w:ascii="Times New Roman" w:hAnsi="Times New Roman"/>
          <w:sz w:val="20"/>
          <w:szCs w:val="20"/>
        </w:rPr>
        <w:t xml:space="preserve"> which</w:t>
      </w:r>
      <w:r>
        <w:rPr>
          <w:rFonts w:ascii="Times New Roman" w:hAnsi="Times New Roman"/>
          <w:sz w:val="20"/>
          <w:szCs w:val="20"/>
        </w:rPr>
        <w:t xml:space="preserve"> </w:t>
      </w:r>
      <w:proofErr w:type="spellStart"/>
      <w:r w:rsidR="00F4505A">
        <w:rPr>
          <w:rFonts w:ascii="Times New Roman" w:hAnsi="Times New Roman"/>
          <w:sz w:val="20"/>
          <w:szCs w:val="20"/>
        </w:rPr>
        <w:t>gNB</w:t>
      </w:r>
      <w:proofErr w:type="spellEnd"/>
      <w:r w:rsidR="00F4505A">
        <w:rPr>
          <w:rFonts w:ascii="Times New Roman" w:hAnsi="Times New Roman"/>
          <w:sz w:val="20"/>
          <w:szCs w:val="20"/>
        </w:rPr>
        <w:t xml:space="preserve"> </w:t>
      </w:r>
      <w:r w:rsidR="005078C5">
        <w:rPr>
          <w:rFonts w:ascii="Times New Roman" w:hAnsi="Times New Roman"/>
          <w:sz w:val="20"/>
          <w:szCs w:val="20"/>
        </w:rPr>
        <w:t>can</w:t>
      </w:r>
      <w:r w:rsidR="00F4505A">
        <w:rPr>
          <w:rFonts w:ascii="Times New Roman" w:hAnsi="Times New Roman"/>
          <w:sz w:val="20"/>
          <w:szCs w:val="20"/>
        </w:rPr>
        <w:t xml:space="preserve"> configure all beam pair resources for obtaining full Set A and Set B</w:t>
      </w:r>
      <w:r w:rsidR="005078C5">
        <w:rPr>
          <w:rFonts w:ascii="Times New Roman" w:hAnsi="Times New Roman"/>
          <w:sz w:val="20"/>
          <w:szCs w:val="20"/>
        </w:rPr>
        <w:t xml:space="preserve"> for DL Tx beam data collection</w:t>
      </w:r>
      <w:r w:rsidR="00F4505A">
        <w:rPr>
          <w:rFonts w:ascii="Times New Roman" w:hAnsi="Times New Roman"/>
          <w:sz w:val="20"/>
          <w:szCs w:val="20"/>
        </w:rPr>
        <w:t>,</w:t>
      </w:r>
      <w:r w:rsidR="00ED61CC">
        <w:rPr>
          <w:rFonts w:ascii="Times New Roman" w:hAnsi="Times New Roman"/>
          <w:sz w:val="20"/>
          <w:szCs w:val="20"/>
        </w:rPr>
        <w:t xml:space="preserve"> it takes significant resource wastes for transmitting and reporting</w:t>
      </w:r>
      <w:r w:rsidR="005078C5" w:rsidRPr="005078C5">
        <w:rPr>
          <w:rFonts w:ascii="Times New Roman" w:hAnsi="Times New Roman"/>
          <w:sz w:val="20"/>
          <w:szCs w:val="20"/>
        </w:rPr>
        <w:t xml:space="preserve"> </w:t>
      </w:r>
      <w:r w:rsidR="005078C5">
        <w:rPr>
          <w:rFonts w:ascii="Times New Roman" w:hAnsi="Times New Roman"/>
          <w:sz w:val="20"/>
          <w:szCs w:val="20"/>
        </w:rPr>
        <w:t xml:space="preserve">even through higher layer signaling. Further, quasi-best Rx beam is proven in [2] that can provide </w:t>
      </w:r>
      <w:r w:rsidR="00030DDA">
        <w:rPr>
          <w:rFonts w:ascii="Times New Roman" w:hAnsi="Times New Roman"/>
          <w:sz w:val="20"/>
          <w:szCs w:val="20"/>
        </w:rPr>
        <w:t>similar</w:t>
      </w:r>
      <w:r w:rsidR="005078C5">
        <w:rPr>
          <w:rFonts w:ascii="Times New Roman" w:hAnsi="Times New Roman"/>
          <w:sz w:val="20"/>
          <w:szCs w:val="20"/>
        </w:rPr>
        <w:t xml:space="preserve"> beam prediction</w:t>
      </w:r>
      <w:r w:rsidR="00030DDA">
        <w:rPr>
          <w:rFonts w:ascii="Times New Roman" w:hAnsi="Times New Roman"/>
          <w:sz w:val="20"/>
          <w:szCs w:val="20"/>
        </w:rPr>
        <w:t xml:space="preserve"> performance in comparison with acquiring overall optimal Rx beam</w:t>
      </w:r>
      <w:r w:rsidR="005078C5">
        <w:rPr>
          <w:rFonts w:ascii="Times New Roman" w:hAnsi="Times New Roman"/>
          <w:sz w:val="20"/>
          <w:szCs w:val="20"/>
        </w:rPr>
        <w:t>. Therefore,</w:t>
      </w:r>
      <w:r w:rsidR="00030DDA">
        <w:rPr>
          <w:rFonts w:ascii="Times New Roman" w:hAnsi="Times New Roman"/>
          <w:sz w:val="20"/>
          <w:szCs w:val="20"/>
        </w:rPr>
        <w:t xml:space="preserve"> an P3 + P2 DL Tx resource configuration </w:t>
      </w:r>
      <w:r w:rsidR="00DB48EF">
        <w:rPr>
          <w:rFonts w:ascii="Times New Roman" w:hAnsi="Times New Roman"/>
          <w:sz w:val="20"/>
          <w:szCs w:val="20"/>
        </w:rPr>
        <w:t>(as Method 2 shown in Figure 3-1)</w:t>
      </w:r>
      <w:r w:rsidR="00030DDA">
        <w:rPr>
          <w:rFonts w:ascii="Times New Roman" w:hAnsi="Times New Roman"/>
          <w:sz w:val="20"/>
          <w:szCs w:val="20"/>
        </w:rPr>
        <w:t xml:space="preserve"> can be specified instead of all beam resources configuration for NW-side data collection</w:t>
      </w:r>
      <w:r w:rsidR="00E062CB">
        <w:rPr>
          <w:rFonts w:ascii="Times New Roman" w:hAnsi="Times New Roman"/>
          <w:sz w:val="20"/>
          <w:szCs w:val="20"/>
        </w:rPr>
        <w:t>.</w:t>
      </w:r>
    </w:p>
    <w:p w14:paraId="0B76407C" w14:textId="1C6BC02F" w:rsidR="00425E34" w:rsidRDefault="00425E34" w:rsidP="00425E34">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resources for L1-RSRP measurement</w:t>
      </w:r>
    </w:p>
    <w:p w14:paraId="52948AD8" w14:textId="14B47FC2" w:rsidR="00425E34" w:rsidRPr="00AA570A" w:rsidRDefault="00425E34" w:rsidP="00425E34">
      <w:pPr>
        <w:pStyle w:val="af3"/>
        <w:numPr>
          <w:ilvl w:val="0"/>
          <w:numId w:val="35"/>
        </w:numPr>
        <w:ind w:firstLineChars="0"/>
        <w:rPr>
          <w:b/>
          <w:szCs w:val="20"/>
        </w:rPr>
      </w:pPr>
      <w:r>
        <w:rPr>
          <w:rFonts w:ascii="Times New Roman" w:hAnsi="Times New Roman" w:hint="eastAsia"/>
          <w:sz w:val="20"/>
          <w:szCs w:val="20"/>
        </w:rPr>
        <w:t>S</w:t>
      </w:r>
      <w:r>
        <w:rPr>
          <w:rFonts w:ascii="Times New Roman" w:hAnsi="Times New Roman"/>
          <w:sz w:val="20"/>
          <w:szCs w:val="20"/>
        </w:rPr>
        <w:t xml:space="preserve">tep3: UE reports measurement results </w:t>
      </w:r>
      <w:r w:rsidR="003E0A35">
        <w:rPr>
          <w:rFonts w:ascii="Times New Roman" w:hAnsi="Times New Roman"/>
          <w:sz w:val="20"/>
          <w:szCs w:val="20"/>
        </w:rPr>
        <w:t>of multiple occasions</w:t>
      </w:r>
    </w:p>
    <w:p w14:paraId="7DEC388B" w14:textId="104ECBEB" w:rsidR="004A08B1" w:rsidRPr="00AA570A" w:rsidRDefault="002D6AEA" w:rsidP="00AA570A">
      <w:pPr>
        <w:pStyle w:val="af3"/>
        <w:numPr>
          <w:ilvl w:val="1"/>
          <w:numId w:val="35"/>
        </w:numPr>
        <w:ind w:firstLineChars="0"/>
        <w:rPr>
          <w:rFonts w:ascii="Times New Roman" w:hAnsi="Times New Roman"/>
          <w:sz w:val="20"/>
          <w:szCs w:val="20"/>
        </w:rPr>
      </w:pPr>
      <w:r w:rsidRPr="00AA570A">
        <w:rPr>
          <w:rFonts w:ascii="Times New Roman" w:hAnsi="Times New Roman"/>
          <w:sz w:val="20"/>
          <w:szCs w:val="20"/>
        </w:rPr>
        <w:t>Due to</w:t>
      </w:r>
      <w:r>
        <w:rPr>
          <w:rFonts w:ascii="Times New Roman" w:hAnsi="Times New Roman"/>
          <w:sz w:val="20"/>
          <w:szCs w:val="20"/>
        </w:rPr>
        <w:t xml:space="preserve"> mass data can be generated</w:t>
      </w:r>
      <w:r w:rsidR="00030DDA">
        <w:rPr>
          <w:rFonts w:ascii="Times New Roman" w:hAnsi="Times New Roman"/>
          <w:sz w:val="20"/>
          <w:szCs w:val="20"/>
        </w:rPr>
        <w:t xml:space="preserve"> with time variation for data collection purpose</w:t>
      </w:r>
      <w:r>
        <w:rPr>
          <w:rFonts w:ascii="Times New Roman" w:hAnsi="Times New Roman"/>
          <w:sz w:val="20"/>
          <w:szCs w:val="20"/>
        </w:rPr>
        <w:t>, report overhead reduction should be considered with aspects on L1-RSRP quantization enhancement and useless beam omission.</w:t>
      </w:r>
    </w:p>
    <w:p w14:paraId="56BFA2BB" w14:textId="2E1194CA" w:rsidR="00FA7AE5" w:rsidRPr="003B1D50" w:rsidRDefault="00425E34" w:rsidP="00AA570A">
      <w:pPr>
        <w:jc w:val="left"/>
        <w:rPr>
          <w:szCs w:val="20"/>
        </w:rPr>
      </w:pPr>
      <w:r>
        <w:rPr>
          <w:b/>
          <w:szCs w:val="20"/>
        </w:rPr>
        <w:t xml:space="preserve">Based on the above steps, the following </w:t>
      </w:r>
      <w:r w:rsidRPr="00BF1F13">
        <w:rPr>
          <w:b/>
          <w:szCs w:val="20"/>
        </w:rPr>
        <w:t>specification impacts</w:t>
      </w:r>
      <w:r>
        <w:rPr>
          <w:b/>
          <w:szCs w:val="20"/>
        </w:rPr>
        <w:t xml:space="preserve"> can be identified</w:t>
      </w:r>
      <w:r w:rsidRPr="00BF1F13">
        <w:rPr>
          <w:b/>
          <w:szCs w:val="20"/>
        </w:rPr>
        <w:t>:</w:t>
      </w:r>
    </w:p>
    <w:p w14:paraId="29BF7EB2" w14:textId="71FD984A" w:rsidR="00425E34" w:rsidRDefault="00A0321A" w:rsidP="00425E34">
      <w:pPr>
        <w:pStyle w:val="af3"/>
        <w:numPr>
          <w:ilvl w:val="0"/>
          <w:numId w:val="36"/>
        </w:numPr>
        <w:ind w:firstLineChars="0"/>
        <w:jc w:val="left"/>
        <w:rPr>
          <w:rFonts w:ascii="Times New Roman" w:hAnsi="Times New Roman"/>
          <w:sz w:val="20"/>
          <w:szCs w:val="20"/>
        </w:rPr>
      </w:pPr>
      <w:r>
        <w:rPr>
          <w:rFonts w:ascii="Times New Roman" w:hAnsi="Times New Roman"/>
          <w:sz w:val="20"/>
          <w:szCs w:val="20"/>
        </w:rPr>
        <w:t>Specification support on</w:t>
      </w:r>
      <w:r w:rsidR="00425E34" w:rsidRPr="00F96316">
        <w:rPr>
          <w:rFonts w:ascii="Times New Roman" w:hAnsi="Times New Roman"/>
          <w:sz w:val="20"/>
          <w:szCs w:val="20"/>
        </w:rPr>
        <w:t xml:space="preserve"> resource configuration</w:t>
      </w:r>
      <w:r w:rsidR="00C61C83">
        <w:rPr>
          <w:rFonts w:ascii="Times New Roman" w:hAnsi="Times New Roman"/>
          <w:sz w:val="20"/>
          <w:szCs w:val="20"/>
        </w:rPr>
        <w:t xml:space="preserve"> for minimizing resource wasting </w:t>
      </w:r>
    </w:p>
    <w:p w14:paraId="326C4C81" w14:textId="16A2C4EE" w:rsidR="00425E34" w:rsidRDefault="0030207B" w:rsidP="00425E34">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 xml:space="preserve">P3 + P2 resource configuration </w:t>
      </w:r>
      <w:r w:rsidR="00FA7AE5">
        <w:rPr>
          <w:rFonts w:ascii="Times New Roman" w:hAnsi="Times New Roman" w:hint="eastAsia"/>
          <w:sz w:val="20"/>
          <w:szCs w:val="20"/>
        </w:rPr>
        <w:t>enhancement</w:t>
      </w:r>
      <w:r>
        <w:rPr>
          <w:rFonts w:ascii="Times New Roman" w:hAnsi="Times New Roman"/>
          <w:sz w:val="20"/>
          <w:szCs w:val="20"/>
        </w:rPr>
        <w:t>.</w:t>
      </w:r>
    </w:p>
    <w:p w14:paraId="162D3F05" w14:textId="4F7D044B" w:rsidR="00030DDA" w:rsidRDefault="00E062CB" w:rsidP="00AA570A">
      <w:pPr>
        <w:pStyle w:val="af3"/>
        <w:numPr>
          <w:ilvl w:val="2"/>
          <w:numId w:val="36"/>
        </w:numPr>
        <w:ind w:firstLineChars="0"/>
        <w:rPr>
          <w:rFonts w:ascii="Times New Roman" w:hAnsi="Times New Roman"/>
          <w:sz w:val="20"/>
          <w:szCs w:val="20"/>
        </w:rPr>
      </w:pPr>
      <w:r>
        <w:rPr>
          <w:rFonts w:ascii="Times New Roman" w:hAnsi="Times New Roman"/>
          <w:sz w:val="20"/>
          <w:szCs w:val="20"/>
        </w:rPr>
        <w:t>T</w:t>
      </w:r>
      <w:r w:rsidR="00030DDA" w:rsidRPr="005078C5">
        <w:rPr>
          <w:rFonts w:ascii="Times New Roman" w:hAnsi="Times New Roman"/>
          <w:sz w:val="20"/>
          <w:szCs w:val="20"/>
        </w:rPr>
        <w:t>o trade off</w:t>
      </w:r>
      <w:r>
        <w:rPr>
          <w:rFonts w:ascii="Times New Roman" w:hAnsi="Times New Roman"/>
          <w:sz w:val="20"/>
          <w:szCs w:val="20"/>
        </w:rPr>
        <w:t xml:space="preserve"> training</w:t>
      </w:r>
      <w:r w:rsidR="00030DDA" w:rsidRPr="005078C5">
        <w:rPr>
          <w:rFonts w:ascii="Times New Roman" w:hAnsi="Times New Roman"/>
          <w:sz w:val="20"/>
          <w:szCs w:val="20"/>
        </w:rPr>
        <w:t xml:space="preserve"> performance</w:t>
      </w:r>
      <w:r>
        <w:rPr>
          <w:rFonts w:ascii="Times New Roman" w:hAnsi="Times New Roman"/>
          <w:sz w:val="20"/>
          <w:szCs w:val="20"/>
        </w:rPr>
        <w:t xml:space="preserve"> and </w:t>
      </w:r>
      <w:r w:rsidR="00030DDA" w:rsidRPr="005078C5">
        <w:rPr>
          <w:rFonts w:ascii="Times New Roman" w:hAnsi="Times New Roman"/>
          <w:sz w:val="20"/>
          <w:szCs w:val="20"/>
        </w:rPr>
        <w:t>RS overhead, it is desirable to perform P3 UE Rx beam search based on multiple Tx beams, which can be configured within a time interval limitation for P2 resource set receiving for set B measurement result acquisition</w:t>
      </w:r>
      <w:r>
        <w:rPr>
          <w:rFonts w:ascii="Times New Roman" w:hAnsi="Times New Roman"/>
          <w:sz w:val="20"/>
          <w:szCs w:val="20"/>
        </w:rPr>
        <w:t>.</w:t>
      </w:r>
    </w:p>
    <w:p w14:paraId="7FBFC288" w14:textId="777BB203" w:rsidR="00425E34" w:rsidRDefault="00A0321A" w:rsidP="00425E34">
      <w:pPr>
        <w:pStyle w:val="af3"/>
        <w:numPr>
          <w:ilvl w:val="0"/>
          <w:numId w:val="36"/>
        </w:numPr>
        <w:ind w:firstLineChars="0"/>
        <w:jc w:val="left"/>
        <w:rPr>
          <w:rFonts w:ascii="Times New Roman" w:hAnsi="Times New Roman"/>
          <w:sz w:val="20"/>
          <w:szCs w:val="20"/>
        </w:rPr>
      </w:pPr>
      <w:r>
        <w:rPr>
          <w:rFonts w:ascii="Times New Roman" w:hAnsi="Times New Roman"/>
          <w:sz w:val="20"/>
          <w:szCs w:val="20"/>
        </w:rPr>
        <w:t>Specification support on</w:t>
      </w:r>
      <w:r w:rsidR="00425E34">
        <w:rPr>
          <w:rFonts w:ascii="Times New Roman" w:hAnsi="Times New Roman"/>
          <w:sz w:val="20"/>
          <w:szCs w:val="20"/>
        </w:rPr>
        <w:t xml:space="preserve"> beam report</w:t>
      </w:r>
      <w:r w:rsidR="00C61C83">
        <w:rPr>
          <w:rFonts w:ascii="Times New Roman" w:hAnsi="Times New Roman"/>
          <w:sz w:val="20"/>
          <w:szCs w:val="20"/>
        </w:rPr>
        <w:t xml:space="preserve"> for </w:t>
      </w:r>
      <w:r w:rsidR="00334EB7">
        <w:rPr>
          <w:rFonts w:ascii="Times New Roman" w:hAnsi="Times New Roman"/>
          <w:sz w:val="20"/>
          <w:szCs w:val="20"/>
        </w:rPr>
        <w:t xml:space="preserve">useless beam </w:t>
      </w:r>
      <w:r w:rsidR="00E062CB">
        <w:rPr>
          <w:rFonts w:ascii="Times New Roman" w:hAnsi="Times New Roman"/>
          <w:sz w:val="20"/>
          <w:szCs w:val="20"/>
        </w:rPr>
        <w:t>omission</w:t>
      </w:r>
    </w:p>
    <w:p w14:paraId="15C39894" w14:textId="57D9A173" w:rsidR="008A7A3E" w:rsidRDefault="008A7A3E" w:rsidP="00425E34">
      <w:pPr>
        <w:pStyle w:val="af3"/>
        <w:numPr>
          <w:ilvl w:val="1"/>
          <w:numId w:val="36"/>
        </w:numPr>
        <w:ind w:firstLineChars="0"/>
        <w:jc w:val="left"/>
        <w:rPr>
          <w:rFonts w:ascii="Times New Roman" w:hAnsi="Times New Roman"/>
          <w:sz w:val="20"/>
          <w:szCs w:val="20"/>
        </w:rPr>
      </w:pPr>
      <w:r>
        <w:rPr>
          <w:rFonts w:ascii="Times New Roman" w:hAnsi="Times New Roman"/>
          <w:sz w:val="20"/>
          <w:szCs w:val="20"/>
        </w:rPr>
        <w:t>R</w:t>
      </w:r>
      <w:r w:rsidRPr="00037B77">
        <w:rPr>
          <w:rFonts w:ascii="Times New Roman" w:hAnsi="Times New Roman"/>
          <w:sz w:val="20"/>
          <w:szCs w:val="20"/>
        </w:rPr>
        <w:t>edu</w:t>
      </w:r>
      <w:r>
        <w:rPr>
          <w:rFonts w:ascii="Times New Roman" w:hAnsi="Times New Roman"/>
          <w:sz w:val="20"/>
          <w:szCs w:val="20"/>
        </w:rPr>
        <w:t>ce</w:t>
      </w:r>
      <w:r w:rsidRPr="00037B77">
        <w:rPr>
          <w:rFonts w:ascii="Times New Roman" w:hAnsi="Times New Roman"/>
          <w:sz w:val="20"/>
          <w:szCs w:val="20"/>
        </w:rPr>
        <w:t xml:space="preserve"> unnecessary</w:t>
      </w:r>
      <w:r w:rsidR="00E062CB">
        <w:rPr>
          <w:rFonts w:ascii="Times New Roman" w:hAnsi="Times New Roman"/>
          <w:sz w:val="20"/>
          <w:szCs w:val="20"/>
        </w:rPr>
        <w:t xml:space="preserve"> beam indices and/or corresponding</w:t>
      </w:r>
      <w:r w:rsidRPr="00037B77">
        <w:rPr>
          <w:rFonts w:ascii="Times New Roman" w:hAnsi="Times New Roman"/>
          <w:sz w:val="20"/>
          <w:szCs w:val="20"/>
        </w:rPr>
        <w:t xml:space="preserve"> L1-RSRPs in a report where the L1-RSRP</w:t>
      </w:r>
      <w:r w:rsidR="00E062CB">
        <w:rPr>
          <w:rFonts w:ascii="Times New Roman" w:hAnsi="Times New Roman"/>
          <w:sz w:val="20"/>
          <w:szCs w:val="20"/>
        </w:rPr>
        <w:t xml:space="preserve"> of </w:t>
      </w:r>
      <w:r w:rsidR="007E18AF" w:rsidRPr="00037B77">
        <w:rPr>
          <w:rFonts w:ascii="Times New Roman" w:hAnsi="Times New Roman"/>
          <w:sz w:val="20"/>
          <w:szCs w:val="20"/>
        </w:rPr>
        <w:t>omitted</w:t>
      </w:r>
      <w:r w:rsidR="007E18AF">
        <w:rPr>
          <w:rFonts w:ascii="Times New Roman" w:hAnsi="Times New Roman"/>
          <w:sz w:val="20"/>
          <w:szCs w:val="20"/>
        </w:rPr>
        <w:t xml:space="preserve"> </w:t>
      </w:r>
      <w:r w:rsidR="00E062CB">
        <w:rPr>
          <w:rFonts w:ascii="Times New Roman" w:hAnsi="Times New Roman"/>
          <w:sz w:val="20"/>
          <w:szCs w:val="20"/>
        </w:rPr>
        <w:t>beams</w:t>
      </w:r>
      <w:r w:rsidRPr="00037B77">
        <w:rPr>
          <w:rFonts w:ascii="Times New Roman" w:hAnsi="Times New Roman"/>
          <w:sz w:val="20"/>
          <w:szCs w:val="20"/>
        </w:rPr>
        <w:t xml:space="preserve"> may be smaller than a</w:t>
      </w:r>
      <w:r>
        <w:rPr>
          <w:rFonts w:ascii="Times New Roman" w:hAnsi="Times New Roman"/>
          <w:sz w:val="20"/>
          <w:szCs w:val="20"/>
        </w:rPr>
        <w:t>n extra</w:t>
      </w:r>
      <w:r w:rsidRPr="00037B77">
        <w:rPr>
          <w:rFonts w:ascii="Times New Roman" w:hAnsi="Times New Roman"/>
          <w:sz w:val="20"/>
          <w:szCs w:val="20"/>
        </w:rPr>
        <w:t xml:space="preserve"> threshold</w:t>
      </w:r>
    </w:p>
    <w:p w14:paraId="55EB02CA" w14:textId="1E2D7E76" w:rsidR="00205F76" w:rsidRDefault="00205F76" w:rsidP="00425E34">
      <w:pPr>
        <w:pStyle w:val="af3"/>
        <w:numPr>
          <w:ilvl w:val="1"/>
          <w:numId w:val="36"/>
        </w:numPr>
        <w:ind w:firstLineChars="0"/>
        <w:rPr>
          <w:rFonts w:ascii="Times New Roman" w:hAnsi="Times New Roman"/>
          <w:sz w:val="20"/>
          <w:szCs w:val="20"/>
        </w:rPr>
      </w:pPr>
      <w:r>
        <w:rPr>
          <w:rFonts w:ascii="Times New Roman" w:hAnsi="Times New Roman"/>
          <w:sz w:val="20"/>
          <w:szCs w:val="20"/>
        </w:rPr>
        <w:t xml:space="preserve">Partial measured L1-RSRPs </w:t>
      </w:r>
      <w:r w:rsidR="00A57F3B">
        <w:rPr>
          <w:rFonts w:ascii="Times New Roman" w:hAnsi="Times New Roman"/>
          <w:sz w:val="20"/>
          <w:szCs w:val="20"/>
        </w:rPr>
        <w:t>and beam in</w:t>
      </w:r>
      <w:r w:rsidR="00A5633C">
        <w:rPr>
          <w:rFonts w:ascii="Times New Roman" w:hAnsi="Times New Roman"/>
          <w:sz w:val="20"/>
          <w:szCs w:val="20"/>
        </w:rPr>
        <w:t>dices</w:t>
      </w:r>
      <w:r w:rsidR="00A57F3B">
        <w:rPr>
          <w:rFonts w:ascii="Times New Roman" w:hAnsi="Times New Roman"/>
          <w:sz w:val="20"/>
          <w:szCs w:val="20"/>
        </w:rPr>
        <w:t xml:space="preserve"> </w:t>
      </w:r>
      <w:r>
        <w:rPr>
          <w:rFonts w:ascii="Times New Roman" w:hAnsi="Times New Roman"/>
          <w:sz w:val="20"/>
          <w:szCs w:val="20"/>
        </w:rPr>
        <w:t>with</w:t>
      </w:r>
      <w:r w:rsidR="003B47FE">
        <w:rPr>
          <w:rFonts w:ascii="Times New Roman" w:hAnsi="Times New Roman"/>
          <w:sz w:val="20"/>
          <w:szCs w:val="20"/>
        </w:rPr>
        <w:t xml:space="preserve"> </w:t>
      </w:r>
      <w:r w:rsidR="00A57F3B">
        <w:rPr>
          <w:rFonts w:ascii="Times New Roman" w:hAnsi="Times New Roman"/>
          <w:sz w:val="20"/>
          <w:szCs w:val="20"/>
        </w:rPr>
        <w:t>beam index type indicator</w:t>
      </w:r>
      <w:r w:rsidR="003B47FE">
        <w:rPr>
          <w:rFonts w:ascii="Times New Roman" w:hAnsi="Times New Roman"/>
          <w:sz w:val="20"/>
          <w:szCs w:val="20"/>
        </w:rPr>
        <w:t xml:space="preserve"> can be reported to </w:t>
      </w:r>
      <w:proofErr w:type="spellStart"/>
      <w:r w:rsidR="003B47FE">
        <w:rPr>
          <w:rFonts w:ascii="Times New Roman" w:hAnsi="Times New Roman"/>
          <w:sz w:val="20"/>
          <w:szCs w:val="20"/>
        </w:rPr>
        <w:t>gNB</w:t>
      </w:r>
      <w:proofErr w:type="spellEnd"/>
      <w:r w:rsidR="00A57F3B">
        <w:rPr>
          <w:rFonts w:ascii="Times New Roman" w:hAnsi="Times New Roman"/>
          <w:sz w:val="20"/>
          <w:szCs w:val="20"/>
        </w:rPr>
        <w:t>,</w:t>
      </w:r>
    </w:p>
    <w:p w14:paraId="7D825D9C" w14:textId="06CD58BC" w:rsidR="00D74027" w:rsidRDefault="003B47FE" w:rsidP="003B47FE">
      <w:pPr>
        <w:pStyle w:val="af3"/>
        <w:numPr>
          <w:ilvl w:val="2"/>
          <w:numId w:val="36"/>
        </w:numPr>
        <w:ind w:firstLineChars="0"/>
        <w:rPr>
          <w:rFonts w:ascii="Times New Roman" w:hAnsi="Times New Roman"/>
          <w:sz w:val="20"/>
          <w:szCs w:val="20"/>
        </w:rPr>
      </w:pPr>
      <w:r>
        <w:rPr>
          <w:rFonts w:ascii="Times New Roman" w:hAnsi="Times New Roman"/>
          <w:sz w:val="20"/>
          <w:szCs w:val="20"/>
        </w:rPr>
        <w:lastRenderedPageBreak/>
        <w:t xml:space="preserve">Partial measured L1-RSRPs </w:t>
      </w:r>
      <w:r w:rsidR="00D74027">
        <w:rPr>
          <w:rFonts w:ascii="Times New Roman" w:hAnsi="Times New Roman"/>
          <w:sz w:val="20"/>
          <w:szCs w:val="20"/>
        </w:rPr>
        <w:t>and index</w:t>
      </w:r>
      <w:r>
        <w:rPr>
          <w:rFonts w:ascii="Times New Roman" w:hAnsi="Times New Roman"/>
          <w:sz w:val="20"/>
          <w:szCs w:val="20"/>
        </w:rPr>
        <w:t xml:space="preserve"> of</w:t>
      </w:r>
      <w:r w:rsidR="00E71874">
        <w:rPr>
          <w:rFonts w:ascii="Times New Roman" w:hAnsi="Times New Roman"/>
          <w:sz w:val="20"/>
          <w:szCs w:val="20"/>
        </w:rPr>
        <w:t xml:space="preserve"> </w:t>
      </w:r>
      <w:r w:rsidR="0032787E">
        <w:rPr>
          <w:rFonts w:ascii="Times New Roman" w:hAnsi="Times New Roman"/>
          <w:sz w:val="20"/>
          <w:szCs w:val="20"/>
        </w:rPr>
        <w:t>non-</w:t>
      </w:r>
      <w:r w:rsidR="00E71874">
        <w:rPr>
          <w:rFonts w:ascii="Times New Roman" w:hAnsi="Times New Roman"/>
          <w:sz w:val="20"/>
          <w:szCs w:val="20"/>
        </w:rPr>
        <w:t>reported</w:t>
      </w:r>
      <w:r>
        <w:rPr>
          <w:rFonts w:ascii="Times New Roman" w:hAnsi="Times New Roman"/>
          <w:sz w:val="20"/>
          <w:szCs w:val="20"/>
        </w:rPr>
        <w:t xml:space="preserve"> beams based on a beam set can be reported to </w:t>
      </w:r>
      <w:proofErr w:type="spellStart"/>
      <w:r>
        <w:rPr>
          <w:rFonts w:ascii="Times New Roman" w:hAnsi="Times New Roman"/>
          <w:sz w:val="20"/>
          <w:szCs w:val="20"/>
        </w:rPr>
        <w:t>gNB</w:t>
      </w:r>
      <w:proofErr w:type="spellEnd"/>
      <w:r>
        <w:rPr>
          <w:rFonts w:ascii="Times New Roman" w:hAnsi="Times New Roman"/>
          <w:sz w:val="20"/>
          <w:szCs w:val="20"/>
        </w:rPr>
        <w:t xml:space="preserve"> if </w:t>
      </w:r>
      <w:r w:rsidR="000C6D36">
        <w:rPr>
          <w:rFonts w:ascii="Times New Roman" w:hAnsi="Times New Roman"/>
          <w:sz w:val="20"/>
          <w:szCs w:val="20"/>
        </w:rPr>
        <w:t xml:space="preserve">majority </w:t>
      </w:r>
      <w:r>
        <w:rPr>
          <w:rFonts w:ascii="Times New Roman" w:hAnsi="Times New Roman"/>
          <w:sz w:val="20"/>
          <w:szCs w:val="20"/>
        </w:rPr>
        <w:t>of beams are selected to report</w:t>
      </w:r>
      <w:r w:rsidR="00D74027">
        <w:rPr>
          <w:rFonts w:ascii="Times New Roman" w:hAnsi="Times New Roman"/>
          <w:sz w:val="20"/>
          <w:szCs w:val="20"/>
        </w:rPr>
        <w:t xml:space="preserve">, which beam indices in the report is used to indicate </w:t>
      </w:r>
      <w:r w:rsidR="002748BD">
        <w:rPr>
          <w:rFonts w:ascii="Times New Roman" w:hAnsi="Times New Roman"/>
          <w:sz w:val="20"/>
          <w:szCs w:val="20"/>
        </w:rPr>
        <w:t>non-</w:t>
      </w:r>
      <w:r w:rsidR="00D74027">
        <w:rPr>
          <w:rFonts w:ascii="Times New Roman" w:hAnsi="Times New Roman"/>
          <w:sz w:val="20"/>
          <w:szCs w:val="20"/>
        </w:rPr>
        <w:t>report</w:t>
      </w:r>
      <w:r w:rsidR="002748BD">
        <w:rPr>
          <w:rFonts w:ascii="Times New Roman" w:hAnsi="Times New Roman"/>
          <w:sz w:val="20"/>
          <w:szCs w:val="20"/>
        </w:rPr>
        <w:t>ed</w:t>
      </w:r>
      <w:r w:rsidR="00D74027">
        <w:rPr>
          <w:rFonts w:ascii="Times New Roman" w:hAnsi="Times New Roman"/>
          <w:sz w:val="20"/>
          <w:szCs w:val="20"/>
        </w:rPr>
        <w:t xml:space="preserve"> beams. </w:t>
      </w:r>
      <w:r w:rsidR="002748BD">
        <w:rPr>
          <w:rFonts w:ascii="Times New Roman" w:hAnsi="Times New Roman"/>
          <w:sz w:val="20"/>
          <w:szCs w:val="20"/>
        </w:rPr>
        <w:t xml:space="preserve">For example, the </w:t>
      </w:r>
      <w:r w:rsidR="000965DB">
        <w:rPr>
          <w:rFonts w:ascii="Times New Roman" w:hAnsi="Times New Roman"/>
          <w:sz w:val="20"/>
          <w:szCs w:val="20"/>
        </w:rPr>
        <w:t>so-called</w:t>
      </w:r>
      <w:r w:rsidR="002748BD">
        <w:rPr>
          <w:rFonts w:ascii="Times New Roman" w:hAnsi="Times New Roman"/>
          <w:sz w:val="20"/>
          <w:szCs w:val="20"/>
        </w:rPr>
        <w:t xml:space="preserve"> </w:t>
      </w:r>
      <w:r w:rsidR="000965DB">
        <w:rPr>
          <w:rFonts w:ascii="Times New Roman" w:hAnsi="Times New Roman"/>
          <w:sz w:val="20"/>
          <w:szCs w:val="20"/>
        </w:rPr>
        <w:t>“</w:t>
      </w:r>
      <w:r w:rsidR="002748BD">
        <w:rPr>
          <w:rFonts w:ascii="Times New Roman" w:hAnsi="Times New Roman"/>
          <w:sz w:val="20"/>
          <w:szCs w:val="20"/>
        </w:rPr>
        <w:t>non-reported</w:t>
      </w:r>
      <w:r w:rsidR="000965DB">
        <w:rPr>
          <w:rFonts w:ascii="Times New Roman" w:hAnsi="Times New Roman"/>
          <w:sz w:val="20"/>
          <w:szCs w:val="20"/>
        </w:rPr>
        <w:t>”</w:t>
      </w:r>
      <w:r w:rsidR="002748BD">
        <w:rPr>
          <w:rFonts w:ascii="Times New Roman" w:hAnsi="Times New Roman"/>
          <w:sz w:val="20"/>
          <w:szCs w:val="20"/>
        </w:rPr>
        <w:t xml:space="preserve"> beams can be the beams lower than the RSRP threshold.</w:t>
      </w:r>
    </w:p>
    <w:p w14:paraId="6FC694A2" w14:textId="14A27620" w:rsidR="00D60D21" w:rsidRDefault="003B47FE" w:rsidP="00AA570A">
      <w:pPr>
        <w:pStyle w:val="af3"/>
        <w:numPr>
          <w:ilvl w:val="2"/>
          <w:numId w:val="36"/>
        </w:numPr>
        <w:ind w:firstLineChars="0"/>
      </w:pPr>
      <w:r w:rsidRPr="00AA570A">
        <w:rPr>
          <w:rFonts w:ascii="Times New Roman" w:hAnsi="Times New Roman"/>
          <w:sz w:val="20"/>
          <w:szCs w:val="20"/>
        </w:rPr>
        <w:t xml:space="preserve">Partial measured L1-RSRPs </w:t>
      </w:r>
      <w:r w:rsidR="00D74027" w:rsidRPr="00AA570A">
        <w:rPr>
          <w:rFonts w:ascii="Times New Roman" w:hAnsi="Times New Roman"/>
          <w:sz w:val="20"/>
          <w:szCs w:val="20"/>
        </w:rPr>
        <w:t>and index</w:t>
      </w:r>
      <w:r w:rsidRPr="00AA570A">
        <w:rPr>
          <w:rFonts w:ascii="Times New Roman" w:hAnsi="Times New Roman"/>
          <w:sz w:val="20"/>
          <w:szCs w:val="20"/>
        </w:rPr>
        <w:t xml:space="preserve"> of</w:t>
      </w:r>
      <w:r w:rsidR="00E71874" w:rsidRPr="00AA570A">
        <w:rPr>
          <w:rFonts w:ascii="Times New Roman" w:hAnsi="Times New Roman"/>
          <w:sz w:val="20"/>
          <w:szCs w:val="20"/>
        </w:rPr>
        <w:t xml:space="preserve"> reported</w:t>
      </w:r>
      <w:r w:rsidRPr="00AA570A">
        <w:rPr>
          <w:rFonts w:ascii="Times New Roman" w:hAnsi="Times New Roman"/>
          <w:sz w:val="20"/>
          <w:szCs w:val="20"/>
        </w:rPr>
        <w:t xml:space="preserve"> beams based on a beam set can be reported to </w:t>
      </w:r>
      <w:proofErr w:type="spellStart"/>
      <w:r w:rsidRPr="00AA570A">
        <w:rPr>
          <w:rFonts w:ascii="Times New Roman" w:hAnsi="Times New Roman"/>
          <w:sz w:val="20"/>
          <w:szCs w:val="20"/>
        </w:rPr>
        <w:t>gNB</w:t>
      </w:r>
      <w:proofErr w:type="spellEnd"/>
      <w:r w:rsidRPr="00AA570A">
        <w:rPr>
          <w:rFonts w:ascii="Times New Roman" w:hAnsi="Times New Roman"/>
          <w:sz w:val="20"/>
          <w:szCs w:val="20"/>
        </w:rPr>
        <w:t xml:space="preserve"> if minority of beams are selected to report</w:t>
      </w:r>
      <w:r w:rsidR="00D74027" w:rsidRPr="00AA570A">
        <w:rPr>
          <w:rFonts w:ascii="Times New Roman" w:hAnsi="Times New Roman"/>
          <w:sz w:val="20"/>
          <w:szCs w:val="20"/>
        </w:rPr>
        <w:t>, which beam indices in the report is used to indicate report</w:t>
      </w:r>
      <w:r w:rsidR="002748BD">
        <w:rPr>
          <w:rFonts w:ascii="Times New Roman" w:hAnsi="Times New Roman"/>
          <w:sz w:val="20"/>
          <w:szCs w:val="20"/>
        </w:rPr>
        <w:t>ed</w:t>
      </w:r>
      <w:r w:rsidR="00D74027" w:rsidRPr="00AA570A">
        <w:rPr>
          <w:rFonts w:ascii="Times New Roman" w:hAnsi="Times New Roman"/>
          <w:sz w:val="20"/>
          <w:szCs w:val="20"/>
        </w:rPr>
        <w:t xml:space="preserve"> beams. </w:t>
      </w:r>
      <w:r w:rsidR="002748BD">
        <w:rPr>
          <w:rFonts w:ascii="Times New Roman" w:hAnsi="Times New Roman"/>
          <w:sz w:val="20"/>
          <w:szCs w:val="20"/>
        </w:rPr>
        <w:t xml:space="preserve">For example, the </w:t>
      </w:r>
      <w:r w:rsidR="000965DB">
        <w:rPr>
          <w:rFonts w:ascii="Times New Roman" w:hAnsi="Times New Roman"/>
          <w:sz w:val="20"/>
          <w:szCs w:val="20"/>
        </w:rPr>
        <w:t>so-called</w:t>
      </w:r>
      <w:r w:rsidR="002748BD">
        <w:rPr>
          <w:rFonts w:ascii="Times New Roman" w:hAnsi="Times New Roman"/>
          <w:sz w:val="20"/>
          <w:szCs w:val="20"/>
        </w:rPr>
        <w:t xml:space="preserve"> </w:t>
      </w:r>
      <w:r w:rsidR="000965DB">
        <w:rPr>
          <w:rFonts w:ascii="Times New Roman" w:hAnsi="Times New Roman"/>
          <w:sz w:val="20"/>
          <w:szCs w:val="20"/>
        </w:rPr>
        <w:t>“</w:t>
      </w:r>
      <w:r w:rsidR="002748BD">
        <w:rPr>
          <w:rFonts w:ascii="Times New Roman" w:hAnsi="Times New Roman"/>
          <w:sz w:val="20"/>
          <w:szCs w:val="20"/>
        </w:rPr>
        <w:t>reported</w:t>
      </w:r>
      <w:r w:rsidR="000965DB">
        <w:rPr>
          <w:rFonts w:ascii="Times New Roman" w:hAnsi="Times New Roman"/>
          <w:sz w:val="20"/>
          <w:szCs w:val="20"/>
        </w:rPr>
        <w:t>”</w:t>
      </w:r>
      <w:r w:rsidR="002748BD">
        <w:rPr>
          <w:rFonts w:ascii="Times New Roman" w:hAnsi="Times New Roman"/>
          <w:sz w:val="20"/>
          <w:szCs w:val="20"/>
        </w:rPr>
        <w:t xml:space="preserve"> beams can be the beams higher than the RSRP threshold.</w:t>
      </w:r>
    </w:p>
    <w:p w14:paraId="77563562" w14:textId="4E4407E9" w:rsidR="00334EB7" w:rsidRPr="003B1D50" w:rsidRDefault="00334EB7" w:rsidP="00334EB7">
      <w:pPr>
        <w:pStyle w:val="af3"/>
        <w:numPr>
          <w:ilvl w:val="0"/>
          <w:numId w:val="36"/>
        </w:numPr>
        <w:ind w:firstLineChars="0"/>
        <w:jc w:val="left"/>
        <w:rPr>
          <w:rFonts w:ascii="Times New Roman" w:hAnsi="Times New Roman"/>
          <w:sz w:val="20"/>
          <w:szCs w:val="20"/>
        </w:rPr>
      </w:pPr>
      <w:r w:rsidRPr="003B1D50">
        <w:rPr>
          <w:rFonts w:ascii="Times New Roman" w:hAnsi="Times New Roman"/>
          <w:sz w:val="20"/>
          <w:szCs w:val="20"/>
        </w:rPr>
        <w:t>Specification support on beam report for quantization enhancement</w:t>
      </w:r>
    </w:p>
    <w:p w14:paraId="2292F917" w14:textId="598ECAB5" w:rsidR="00334EB7" w:rsidRPr="00FC56D0" w:rsidRDefault="00334EB7" w:rsidP="00334EB7">
      <w:pPr>
        <w:pStyle w:val="af3"/>
        <w:numPr>
          <w:ilvl w:val="1"/>
          <w:numId w:val="36"/>
        </w:numPr>
        <w:ind w:firstLineChars="0"/>
        <w:rPr>
          <w:rFonts w:ascii="Times New Roman" w:hAnsi="Times New Roman"/>
          <w:sz w:val="20"/>
          <w:szCs w:val="20"/>
        </w:rPr>
      </w:pPr>
      <w:r w:rsidRPr="00FC56D0">
        <w:rPr>
          <w:rFonts w:ascii="Times New Roman" w:hAnsi="Times New Roman"/>
          <w:sz w:val="20"/>
          <w:szCs w:val="20"/>
        </w:rPr>
        <w:t>Enlarge quantization steps for differential beams</w:t>
      </w:r>
      <w:r w:rsidR="00322E41">
        <w:rPr>
          <w:rFonts w:ascii="Times New Roman" w:hAnsi="Times New Roman"/>
          <w:sz w:val="20"/>
          <w:szCs w:val="20"/>
        </w:rPr>
        <w:t xml:space="preserve"> as proved by evaluation results in [2]</w:t>
      </w:r>
      <w:r w:rsidRPr="00FC56D0">
        <w:rPr>
          <w:rFonts w:ascii="Times New Roman" w:hAnsi="Times New Roman"/>
          <w:sz w:val="20"/>
          <w:szCs w:val="20"/>
        </w:rPr>
        <w:t>.</w:t>
      </w:r>
    </w:p>
    <w:p w14:paraId="0DC6E1EE" w14:textId="339D75A3" w:rsidR="00334EB7" w:rsidRPr="00AA570A" w:rsidRDefault="00334EB7" w:rsidP="00AA570A">
      <w:pPr>
        <w:pStyle w:val="af3"/>
        <w:numPr>
          <w:ilvl w:val="1"/>
          <w:numId w:val="36"/>
        </w:numPr>
        <w:ind w:firstLineChars="0"/>
        <w:rPr>
          <w:rFonts w:ascii="Times New Roman" w:hAnsi="Times New Roman"/>
          <w:sz w:val="20"/>
          <w:szCs w:val="20"/>
        </w:rPr>
      </w:pPr>
      <w:r w:rsidRPr="00AA570A">
        <w:rPr>
          <w:rFonts w:ascii="Times New Roman" w:hAnsi="Times New Roman"/>
          <w:sz w:val="20"/>
          <w:szCs w:val="20"/>
        </w:rPr>
        <w:t>Multi-resolution L1-RSRP quantization</w:t>
      </w:r>
      <w:r w:rsidR="00A661B9">
        <w:rPr>
          <w:rFonts w:ascii="Times New Roman" w:hAnsi="Times New Roman"/>
          <w:sz w:val="20"/>
          <w:szCs w:val="20"/>
        </w:rPr>
        <w:t xml:space="preserve"> for better performance-overhead trade-off</w:t>
      </w:r>
      <w:r w:rsidRPr="00AA570A">
        <w:rPr>
          <w:rFonts w:ascii="Times New Roman" w:hAnsi="Times New Roman"/>
          <w:sz w:val="20"/>
          <w:szCs w:val="20"/>
        </w:rPr>
        <w:t>, e.g. high-resolution quantization for a group of best RSRPs and low-resolution quantization for others</w:t>
      </w:r>
    </w:p>
    <w:p w14:paraId="76BE06D0" w14:textId="387F7C0D" w:rsidR="004D1266" w:rsidRDefault="004D1266" w:rsidP="004D1266">
      <w:r>
        <w:rPr>
          <w:rFonts w:hint="eastAsia"/>
        </w:rPr>
        <w:t>T</w:t>
      </w:r>
      <w:r>
        <w:t>hus, we have following proposals for NW-side data collection,</w:t>
      </w:r>
    </w:p>
    <w:p w14:paraId="77ECB13D" w14:textId="5B759DB3" w:rsidR="00536AAB" w:rsidRDefault="0017175B" w:rsidP="00DC0261">
      <w:pPr>
        <w:pStyle w:val="proposal"/>
        <w:overflowPunct/>
        <w:ind w:left="1134" w:hanging="1134"/>
      </w:pPr>
      <w:r w:rsidRPr="00B05A31">
        <w:t>Regarding NW-side data collection</w:t>
      </w:r>
      <w:r w:rsidR="00BA7A81" w:rsidRPr="00B05A31">
        <w:t xml:space="preserve"> </w:t>
      </w:r>
      <w:r w:rsidR="0033119F">
        <w:t>t</w:t>
      </w:r>
      <w:r w:rsidR="0033119F" w:rsidRPr="005078C5">
        <w:t>o trade off</w:t>
      </w:r>
      <w:r w:rsidR="0033119F">
        <w:t xml:space="preserve"> training</w:t>
      </w:r>
      <w:r w:rsidR="0033119F" w:rsidRPr="005078C5">
        <w:t xml:space="preserve"> performance</w:t>
      </w:r>
      <w:r w:rsidR="0033119F">
        <w:t xml:space="preserve"> and </w:t>
      </w:r>
      <w:r w:rsidR="0033119F" w:rsidRPr="005078C5">
        <w:t>RS overhead</w:t>
      </w:r>
      <w:r w:rsidR="0033119F">
        <w:t>,</w:t>
      </w:r>
      <w:r w:rsidRPr="00B05A31">
        <w:t xml:space="preserve"> support </w:t>
      </w:r>
      <w:r w:rsidR="0033119F" w:rsidRPr="00B05A31">
        <w:t>P3+P2 resource configuration</w:t>
      </w:r>
      <w:r w:rsidR="00536AAB">
        <w:t xml:space="preserve">, e.g., </w:t>
      </w:r>
    </w:p>
    <w:p w14:paraId="23F0ADF1" w14:textId="1B7B2F76" w:rsidR="00327509" w:rsidRPr="00AA570A" w:rsidRDefault="00536AAB" w:rsidP="00D12175">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sidR="006875E6">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3FC2E0C9" w14:textId="7009B4AF" w:rsidR="006A737F" w:rsidRPr="00B05A31" w:rsidRDefault="003C3BE5" w:rsidP="00D12175">
      <w:pPr>
        <w:pStyle w:val="proposal"/>
        <w:overflowPunct/>
        <w:ind w:left="1134" w:hanging="1134"/>
      </w:pPr>
      <w:r w:rsidRPr="00B05A31">
        <w:t>Regarding NW-side data collection</w:t>
      </w:r>
      <w:r w:rsidR="00BA7A81" w:rsidRPr="00B05A31">
        <w:t xml:space="preserve"> for </w:t>
      </w:r>
      <w:r w:rsidR="00327509">
        <w:t>useless beam omission</w:t>
      </w:r>
      <w:r w:rsidRPr="00B05A31">
        <w:t>,</w:t>
      </w:r>
      <w:r w:rsidR="006A737F" w:rsidRPr="00B05A31">
        <w:t xml:space="preserve"> </w:t>
      </w:r>
      <w:r w:rsidRPr="00B05A31">
        <w:t>support below methods</w:t>
      </w:r>
      <w:r w:rsidR="00BA7A81" w:rsidRPr="00B05A31">
        <w:t xml:space="preserve"> on beam report enhancement</w:t>
      </w:r>
      <w:r w:rsidR="006875E6">
        <w:t xml:space="preserve"> for overhead reduction</w:t>
      </w:r>
      <w:r w:rsidR="006A737F" w:rsidRPr="00B05A31">
        <w:t>:</w:t>
      </w:r>
    </w:p>
    <w:p w14:paraId="323665F9" w14:textId="5F752350" w:rsidR="006A737F" w:rsidRPr="00AA570A" w:rsidRDefault="00AA570A" w:rsidP="00D12175">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Support to r</w:t>
      </w:r>
      <w:r w:rsidR="00327509" w:rsidRPr="00AA570A">
        <w:rPr>
          <w:rFonts w:ascii="Times New Roman" w:hAnsi="Times New Roman"/>
          <w:b/>
          <w:sz w:val="20"/>
          <w:szCs w:val="20"/>
        </w:rPr>
        <w:t>educe unnecessary beam indices and/or corresponding L1-RSRPs in a report where the omitted L1-RSRP of beams may be smaller than an extra threshold</w:t>
      </w:r>
      <w:r w:rsidR="006A737F" w:rsidRPr="00AA570A">
        <w:rPr>
          <w:rFonts w:ascii="Times New Roman" w:hAnsi="Times New Roman"/>
          <w:b/>
          <w:sz w:val="20"/>
          <w:szCs w:val="20"/>
        </w:rPr>
        <w:t xml:space="preserve">. </w:t>
      </w:r>
    </w:p>
    <w:p w14:paraId="0058BBA5" w14:textId="3B1EE3E8" w:rsidR="00A5633C" w:rsidRPr="009E101C" w:rsidRDefault="00AA570A" w:rsidP="00D12175">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w:t>
      </w:r>
      <w:r w:rsidR="00A5633C">
        <w:rPr>
          <w:rFonts w:ascii="Times New Roman" w:hAnsi="Times New Roman"/>
          <w:b/>
          <w:sz w:val="20"/>
          <w:szCs w:val="20"/>
        </w:rPr>
        <w:t>report p</w:t>
      </w:r>
      <w:r w:rsidR="00A5633C" w:rsidRPr="00AA570A">
        <w:rPr>
          <w:rFonts w:ascii="Times New Roman" w:hAnsi="Times New Roman"/>
          <w:b/>
          <w:sz w:val="20"/>
          <w:szCs w:val="20"/>
        </w:rPr>
        <w:t xml:space="preserve">artial </w:t>
      </w:r>
      <w:r w:rsidRPr="00AA570A">
        <w:rPr>
          <w:rFonts w:ascii="Times New Roman" w:hAnsi="Times New Roman"/>
          <w:b/>
          <w:sz w:val="20"/>
          <w:szCs w:val="20"/>
        </w:rPr>
        <w:t>measured L1-RSRPs and beam ind</w:t>
      </w:r>
      <w:r w:rsidR="00A5633C">
        <w:rPr>
          <w:rFonts w:ascii="Times New Roman" w:hAnsi="Times New Roman"/>
          <w:b/>
          <w:sz w:val="20"/>
          <w:szCs w:val="20"/>
        </w:rPr>
        <w:t xml:space="preserve">ices </w:t>
      </w:r>
      <w:r w:rsidRPr="00AA570A">
        <w:rPr>
          <w:rFonts w:ascii="Times New Roman" w:hAnsi="Times New Roman"/>
          <w:b/>
          <w:sz w:val="20"/>
          <w:szCs w:val="20"/>
        </w:rPr>
        <w:t>with beam index type indicator</w:t>
      </w:r>
      <w:r w:rsidR="00A5633C">
        <w:rPr>
          <w:rFonts w:ascii="Times New Roman" w:hAnsi="Times New Roman"/>
          <w:b/>
          <w:sz w:val="20"/>
          <w:szCs w:val="20"/>
        </w:rPr>
        <w:t>.</w:t>
      </w:r>
    </w:p>
    <w:p w14:paraId="7648F634" w14:textId="4E65BC62" w:rsidR="00947C09" w:rsidRPr="00B05A31" w:rsidRDefault="001A75CE" w:rsidP="00D12175">
      <w:pPr>
        <w:pStyle w:val="proposal"/>
        <w:overflowPunct/>
        <w:ind w:left="1134" w:hanging="1134"/>
      </w:pPr>
      <w:r w:rsidRPr="00B05A31">
        <w:t>Regarding NW-side data collection</w:t>
      </w:r>
      <w:r w:rsidR="00BA7A81" w:rsidRPr="00B05A31">
        <w:t xml:space="preserve"> on quantization aspects for </w:t>
      </w:r>
      <w:r w:rsidR="00947C09" w:rsidRPr="00B05A31">
        <w:t>overhead reduction</w:t>
      </w:r>
      <w:r w:rsidR="006A737F" w:rsidRPr="00B05A31">
        <w:t>,</w:t>
      </w:r>
    </w:p>
    <w:p w14:paraId="43256B77" w14:textId="2FF8EDDE" w:rsidR="00947C09" w:rsidRPr="00B05A31" w:rsidRDefault="00947C09" w:rsidP="00D12175">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Support to enlarge quantization steps for differential beams.</w:t>
      </w:r>
    </w:p>
    <w:p w14:paraId="30DFA408" w14:textId="1324917B" w:rsidR="00A67025" w:rsidRPr="00A67025" w:rsidRDefault="00A67025" w:rsidP="00D12175">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Multi-resolution L1-RSRP quant</w:t>
      </w:r>
      <w:r w:rsidRPr="00A67025">
        <w:rPr>
          <w:rFonts w:ascii="Times New Roman" w:hAnsi="Times New Roman"/>
          <w:b/>
          <w:sz w:val="20"/>
          <w:szCs w:val="20"/>
        </w:rPr>
        <w:t>ization, e.g. high-resolution quantization for a group of best RSRPs and low-resolution quantization for others</w:t>
      </w:r>
    </w:p>
    <w:p w14:paraId="4E778082" w14:textId="4634BB5D" w:rsidR="001F34AD" w:rsidRPr="00042240" w:rsidRDefault="00D35503" w:rsidP="00AA570A">
      <w:pPr>
        <w:pStyle w:val="title2"/>
        <w:numPr>
          <w:ilvl w:val="1"/>
          <w:numId w:val="70"/>
        </w:numPr>
        <w:ind w:left="567" w:hanging="567"/>
        <w:rPr>
          <w:rFonts w:ascii="Times New Roman" w:hAnsi="Times New Roman" w:cs="Times New Roman"/>
        </w:rPr>
      </w:pPr>
      <w:bookmarkStart w:id="12" w:name="OLE_LINK17"/>
      <w:bookmarkStart w:id="13" w:name="OLE_LINK18"/>
      <w:r>
        <w:rPr>
          <w:rFonts w:ascii="Times New Roman" w:hAnsi="Times New Roman" w:cs="Times New Roman"/>
        </w:rPr>
        <w:t>UE-side data collection</w:t>
      </w:r>
      <w:r w:rsidR="002D4831">
        <w:rPr>
          <w:rFonts w:ascii="Times New Roman" w:hAnsi="Times New Roman" w:cs="Times New Roman"/>
        </w:rPr>
        <w:t xml:space="preserve"> </w:t>
      </w:r>
      <w:r w:rsidR="002D4831">
        <w:rPr>
          <w:rFonts w:ascii="Times New Roman" w:eastAsiaTheme="minorEastAsia" w:hAnsi="Times New Roman" w:cs="Times New Roman"/>
        </w:rPr>
        <w:t>procedure</w:t>
      </w:r>
    </w:p>
    <w:p w14:paraId="6410BBAB" w14:textId="6911AB0E" w:rsidR="00B609BA" w:rsidRDefault="006E354B" w:rsidP="00752362">
      <w:pPr>
        <w:jc w:val="center"/>
        <w:rPr>
          <w:b/>
        </w:rPr>
      </w:pPr>
      <w:r>
        <w:rPr>
          <w:b/>
          <w:noProof/>
        </w:rPr>
        <w:drawing>
          <wp:inline distT="0" distB="0" distL="0" distR="0" wp14:anchorId="4751C16E" wp14:editId="7FDE95BC">
            <wp:extent cx="3563652" cy="289091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73526" cy="2898920"/>
                    </a:xfrm>
                    <a:prstGeom prst="rect">
                      <a:avLst/>
                    </a:prstGeom>
                    <a:noFill/>
                  </pic:spPr>
                </pic:pic>
              </a:graphicData>
            </a:graphic>
          </wp:inline>
        </w:drawing>
      </w:r>
    </w:p>
    <w:p w14:paraId="22BF3F0C" w14:textId="03ACFF8E" w:rsidR="00CB520A" w:rsidRDefault="00CB520A" w:rsidP="00CB520A">
      <w:pPr>
        <w:jc w:val="center"/>
        <w:rPr>
          <w:color w:val="000000"/>
        </w:rPr>
      </w:pPr>
      <w:r w:rsidRPr="00AC5380">
        <w:rPr>
          <w:b/>
        </w:rPr>
        <w:t xml:space="preserve">Figure </w:t>
      </w:r>
      <w:r>
        <w:rPr>
          <w:b/>
        </w:rPr>
        <w:t>3-2:</w:t>
      </w:r>
      <w:r w:rsidRPr="00AC5380">
        <w:rPr>
          <w:b/>
        </w:rPr>
        <w:t xml:space="preserve"> </w:t>
      </w:r>
      <w:r w:rsidR="008D7038">
        <w:rPr>
          <w:b/>
        </w:rPr>
        <w:t>UE</w:t>
      </w:r>
      <w:r>
        <w:rPr>
          <w:b/>
        </w:rPr>
        <w:t>-side data collection</w:t>
      </w:r>
    </w:p>
    <w:p w14:paraId="5236FB45" w14:textId="118899F9" w:rsidR="003F1AA8" w:rsidRPr="00BF1F13" w:rsidRDefault="003F1AA8" w:rsidP="003F1AA8">
      <w:pPr>
        <w:rPr>
          <w:b/>
          <w:szCs w:val="20"/>
        </w:rPr>
      </w:pPr>
      <w:r w:rsidRPr="00BF1F13">
        <w:rPr>
          <w:b/>
          <w:szCs w:val="20"/>
        </w:rPr>
        <w:t xml:space="preserve">For </w:t>
      </w:r>
      <w:r>
        <w:rPr>
          <w:b/>
          <w:szCs w:val="20"/>
        </w:rPr>
        <w:t>specification support</w:t>
      </w:r>
      <w:r w:rsidRPr="00BF1F13">
        <w:rPr>
          <w:b/>
          <w:szCs w:val="20"/>
        </w:rPr>
        <w:t xml:space="preserve"> </w:t>
      </w:r>
      <w:r>
        <w:rPr>
          <w:b/>
          <w:szCs w:val="20"/>
        </w:rPr>
        <w:t>o</w:t>
      </w:r>
      <w:r w:rsidRPr="00BF1F13">
        <w:rPr>
          <w:b/>
          <w:szCs w:val="20"/>
        </w:rPr>
        <w:t>n</w:t>
      </w:r>
      <w:r>
        <w:rPr>
          <w:b/>
          <w:szCs w:val="20"/>
        </w:rPr>
        <w:t xml:space="preserve"> </w:t>
      </w:r>
      <w:r w:rsidRPr="00BF1F13">
        <w:rPr>
          <w:b/>
          <w:szCs w:val="20"/>
        </w:rPr>
        <w:t>data collection procedure</w:t>
      </w:r>
      <w:r>
        <w:rPr>
          <w:b/>
          <w:szCs w:val="20"/>
        </w:rPr>
        <w:t xml:space="preserve">, where the AI model is deployed at UE side, the following steps are </w:t>
      </w:r>
      <w:r w:rsidR="005E321A">
        <w:rPr>
          <w:b/>
          <w:szCs w:val="20"/>
        </w:rPr>
        <w:t>needed</w:t>
      </w:r>
      <w:r w:rsidR="005E321A" w:rsidRPr="00BF1F13">
        <w:rPr>
          <w:b/>
          <w:szCs w:val="20"/>
        </w:rPr>
        <w:t>:</w:t>
      </w:r>
    </w:p>
    <w:p w14:paraId="22527496" w14:textId="58E746EC" w:rsidR="003F1AA8" w:rsidRDefault="003F1AA8" w:rsidP="003F1AA8">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lastRenderedPageBreak/>
        <w:t xml:space="preserve">Step1: </w:t>
      </w:r>
      <w:r>
        <w:rPr>
          <w:rFonts w:ascii="Times New Roman" w:hAnsi="Times New Roman"/>
          <w:sz w:val="20"/>
          <w:szCs w:val="20"/>
        </w:rPr>
        <w:t>UE may send a request for data collection purpose with P3+P2 resources requirement</w:t>
      </w:r>
    </w:p>
    <w:p w14:paraId="3B98BA67" w14:textId="427128B0" w:rsidR="006875E6" w:rsidRDefault="006875E6" w:rsidP="009E101C">
      <w:pPr>
        <w:pStyle w:val="af3"/>
        <w:numPr>
          <w:ilvl w:val="1"/>
          <w:numId w:val="35"/>
        </w:numPr>
        <w:ind w:firstLineChars="0"/>
        <w:rPr>
          <w:rFonts w:ascii="Times New Roman" w:hAnsi="Times New Roman"/>
          <w:sz w:val="20"/>
          <w:szCs w:val="20"/>
        </w:rPr>
      </w:pPr>
      <w:r>
        <w:rPr>
          <w:rFonts w:ascii="Times New Roman" w:hAnsi="Times New Roman"/>
          <w:sz w:val="20"/>
          <w:szCs w:val="20"/>
        </w:rPr>
        <w:t>Similar with data collection purpose in section 3.1, UE can request all beam resources for obtaining full Set A and Set B for model training, but with significant resource wastes.</w:t>
      </w:r>
      <w:r w:rsidRPr="006875E6">
        <w:rPr>
          <w:rFonts w:ascii="Times New Roman" w:hAnsi="Times New Roman"/>
          <w:sz w:val="20"/>
          <w:szCs w:val="20"/>
        </w:rPr>
        <w:t xml:space="preserve"> </w:t>
      </w:r>
      <w:r>
        <w:rPr>
          <w:rFonts w:ascii="Times New Roman" w:hAnsi="Times New Roman"/>
          <w:sz w:val="20"/>
          <w:szCs w:val="20"/>
        </w:rPr>
        <w:t xml:space="preserve">Thus, an P3 + P2 DL Tx resource configuration can be specified instead of all beam resources configuration for </w:t>
      </w:r>
      <w:r w:rsidR="0078792A">
        <w:rPr>
          <w:rFonts w:ascii="Times New Roman" w:hAnsi="Times New Roman"/>
          <w:sz w:val="20"/>
          <w:szCs w:val="20"/>
        </w:rPr>
        <w:t>UE</w:t>
      </w:r>
      <w:r>
        <w:rPr>
          <w:rFonts w:ascii="Times New Roman" w:hAnsi="Times New Roman"/>
          <w:sz w:val="20"/>
          <w:szCs w:val="20"/>
        </w:rPr>
        <w:t>-side data collection</w:t>
      </w:r>
      <w:r w:rsidR="0078792A">
        <w:rPr>
          <w:rFonts w:ascii="Times New Roman" w:hAnsi="Times New Roman"/>
          <w:sz w:val="20"/>
          <w:szCs w:val="20"/>
        </w:rPr>
        <w:t xml:space="preserve"> for minimizing resources wasting</w:t>
      </w:r>
    </w:p>
    <w:p w14:paraId="504F7542" w14:textId="503A522C" w:rsidR="003F1AA8" w:rsidRDefault="003F1AA8" w:rsidP="00DC0261">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information</w:t>
      </w:r>
      <w:r w:rsidR="005E321A">
        <w:rPr>
          <w:rFonts w:ascii="Times New Roman" w:hAnsi="Times New Roman"/>
          <w:sz w:val="20"/>
          <w:szCs w:val="20"/>
        </w:rPr>
        <w:t xml:space="preserve">, </w:t>
      </w:r>
      <w:r w:rsidRPr="00EA1F50">
        <w:rPr>
          <w:rFonts w:ascii="Times New Roman" w:hAnsi="Times New Roman"/>
          <w:sz w:val="20"/>
          <w:szCs w:val="20"/>
        </w:rPr>
        <w:t xml:space="preserve">such as </w:t>
      </w:r>
      <w:r w:rsidR="005E321A">
        <w:rPr>
          <w:rFonts w:ascii="Times New Roman" w:hAnsi="Times New Roman"/>
          <w:sz w:val="20"/>
          <w:szCs w:val="20"/>
        </w:rPr>
        <w:t xml:space="preserve">dataset </w:t>
      </w:r>
      <w:r w:rsidRPr="00EA1F50">
        <w:rPr>
          <w:rFonts w:ascii="Times New Roman" w:hAnsi="Times New Roman"/>
          <w:sz w:val="20"/>
          <w:szCs w:val="20"/>
        </w:rPr>
        <w:t>I</w:t>
      </w:r>
      <w:r w:rsidR="005E321A">
        <w:rPr>
          <w:rFonts w:ascii="Times New Roman" w:hAnsi="Times New Roman"/>
          <w:sz w:val="20"/>
          <w:szCs w:val="20"/>
        </w:rPr>
        <w:t>D</w:t>
      </w:r>
      <w:r w:rsidRPr="00EA1F50">
        <w:rPr>
          <w:rFonts w:ascii="Times New Roman" w:hAnsi="Times New Roman"/>
          <w:sz w:val="20"/>
          <w:szCs w:val="20"/>
        </w:rPr>
        <w:t xml:space="preserve"> or </w:t>
      </w:r>
      <w:r w:rsidR="005E321A">
        <w:rPr>
          <w:rFonts w:ascii="Times New Roman" w:hAnsi="Times New Roman"/>
          <w:sz w:val="20"/>
          <w:szCs w:val="20"/>
        </w:rPr>
        <w:t>beam ID,</w:t>
      </w:r>
      <w:r>
        <w:rPr>
          <w:rFonts w:ascii="Times New Roman" w:hAnsi="Times New Roman"/>
          <w:sz w:val="20"/>
          <w:szCs w:val="20"/>
        </w:rPr>
        <w:t xml:space="preserve"> should be signaled to UE</w:t>
      </w:r>
    </w:p>
    <w:p w14:paraId="13524BDB" w14:textId="5EACF887" w:rsidR="003F1AA8" w:rsidRDefault="003F1AA8" w:rsidP="00D1217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w:t>
      </w:r>
      <w:r w:rsidR="005E321A">
        <w:rPr>
          <w:rFonts w:ascii="Times New Roman" w:hAnsi="Times New Roman"/>
          <w:sz w:val="20"/>
          <w:szCs w:val="20"/>
        </w:rPr>
        <w:t>quasi-</w:t>
      </w:r>
      <w:r>
        <w:rPr>
          <w:rFonts w:ascii="Times New Roman" w:hAnsi="Times New Roman"/>
          <w:sz w:val="20"/>
          <w:szCs w:val="20"/>
        </w:rPr>
        <w:t xml:space="preserve">best Rx beam </w:t>
      </w:r>
    </w:p>
    <w:p w14:paraId="3E062284" w14:textId="60225920" w:rsidR="00CC250A" w:rsidRPr="009E101C" w:rsidRDefault="003F1AA8" w:rsidP="00D1217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tep4: UE measures P2 beam sweeping resources based on the </w:t>
      </w:r>
      <w:r w:rsidR="005E321A">
        <w:rPr>
          <w:rFonts w:ascii="Times New Roman" w:hAnsi="Times New Roman"/>
          <w:sz w:val="20"/>
          <w:szCs w:val="20"/>
        </w:rPr>
        <w:t>quasi-</w:t>
      </w:r>
      <w:r>
        <w:rPr>
          <w:rFonts w:ascii="Times New Roman" w:hAnsi="Times New Roman"/>
          <w:sz w:val="20"/>
          <w:szCs w:val="20"/>
        </w:rPr>
        <w:t>best Rx beam searched from step3</w:t>
      </w:r>
      <w:r w:rsidR="00CC250A">
        <w:rPr>
          <w:rFonts w:ascii="Times New Roman" w:hAnsi="Times New Roman"/>
          <w:sz w:val="20"/>
          <w:szCs w:val="20"/>
        </w:rPr>
        <w:t xml:space="preserve"> within a time interval</w:t>
      </w:r>
    </w:p>
    <w:p w14:paraId="209324F3" w14:textId="6E57F833" w:rsidR="003F1AA8" w:rsidRPr="00BF1F13" w:rsidRDefault="003F1AA8" w:rsidP="00D12175">
      <w:pPr>
        <w:rPr>
          <w:b/>
          <w:szCs w:val="20"/>
        </w:rPr>
      </w:pPr>
      <w:r>
        <w:rPr>
          <w:b/>
          <w:szCs w:val="20"/>
        </w:rPr>
        <w:t xml:space="preserve">Based on the above steps, the following </w:t>
      </w:r>
      <w:r w:rsidRPr="00BF1F13">
        <w:rPr>
          <w:b/>
          <w:szCs w:val="20"/>
        </w:rPr>
        <w:t>specification impacts</w:t>
      </w:r>
      <w:r>
        <w:rPr>
          <w:b/>
          <w:szCs w:val="20"/>
        </w:rPr>
        <w:t xml:space="preserve"> can be identified</w:t>
      </w:r>
      <w:r w:rsidRPr="00BF1F13">
        <w:rPr>
          <w:b/>
          <w:szCs w:val="20"/>
        </w:rPr>
        <w:t>:</w:t>
      </w:r>
    </w:p>
    <w:p w14:paraId="47FD40F7" w14:textId="73A84080" w:rsidR="003F1AA8" w:rsidRDefault="00A0321A"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Specification support on </w:t>
      </w:r>
      <w:r w:rsidR="003F1AA8">
        <w:rPr>
          <w:rFonts w:ascii="Times New Roman" w:hAnsi="Times New Roman"/>
          <w:sz w:val="20"/>
          <w:szCs w:val="20"/>
        </w:rPr>
        <w:t xml:space="preserve">request signaling </w:t>
      </w:r>
      <w:r w:rsidR="004A7E6F">
        <w:rPr>
          <w:rFonts w:ascii="Times New Roman" w:hAnsi="Times New Roman"/>
          <w:sz w:val="20"/>
          <w:szCs w:val="20"/>
        </w:rPr>
        <w:t>for data collection</w:t>
      </w:r>
    </w:p>
    <w:p w14:paraId="59B21088" w14:textId="7AFD245D" w:rsidR="003F1AA8" w:rsidRDefault="003F1AA8" w:rsidP="00D12175">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P3+P2 </w:t>
      </w:r>
      <w:r w:rsidR="004A7E6F">
        <w:rPr>
          <w:rFonts w:ascii="Times New Roman" w:hAnsi="Times New Roman"/>
          <w:sz w:val="20"/>
          <w:szCs w:val="20"/>
        </w:rPr>
        <w:t xml:space="preserve">DL Tx beam </w:t>
      </w:r>
      <w:r>
        <w:rPr>
          <w:rFonts w:ascii="Times New Roman" w:hAnsi="Times New Roman"/>
          <w:sz w:val="20"/>
          <w:szCs w:val="20"/>
        </w:rPr>
        <w:t>resource</w:t>
      </w:r>
      <w:r w:rsidR="004A7E6F">
        <w:rPr>
          <w:rFonts w:ascii="Times New Roman" w:hAnsi="Times New Roman"/>
          <w:sz w:val="20"/>
          <w:szCs w:val="20"/>
        </w:rPr>
        <w:t xml:space="preserve"> configuration</w:t>
      </w:r>
      <w:r>
        <w:rPr>
          <w:rFonts w:ascii="Times New Roman" w:hAnsi="Times New Roman"/>
          <w:sz w:val="20"/>
          <w:szCs w:val="20"/>
        </w:rPr>
        <w:t xml:space="preserve"> for data collection purpose</w:t>
      </w:r>
    </w:p>
    <w:p w14:paraId="1F311237" w14:textId="77777777" w:rsidR="003F1AA8" w:rsidRDefault="003F1AA8" w:rsidP="00D12175">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in advance or with P2+P3 resource request</w:t>
      </w:r>
    </w:p>
    <w:p w14:paraId="38949588" w14:textId="44DBE672" w:rsidR="003F1AA8" w:rsidRDefault="003F1AA8" w:rsidP="00D12175">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004A7E6F">
        <w:rPr>
          <w:rFonts w:ascii="Times New Roman" w:hAnsi="Times New Roman"/>
          <w:sz w:val="20"/>
          <w:szCs w:val="20"/>
        </w:rPr>
        <w:t>NW-side additional conditions</w:t>
      </w:r>
      <w:r>
        <w:rPr>
          <w:rFonts w:ascii="Times New Roman" w:hAnsi="Times New Roman"/>
          <w:sz w:val="20"/>
          <w:szCs w:val="20"/>
        </w:rPr>
        <w:t xml:space="preserve">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23274B50" w14:textId="006E6D1B" w:rsidR="006C3298" w:rsidRDefault="006C3298"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 assistance information</w:t>
      </w:r>
      <w:r w:rsidR="004A7E6F">
        <w:rPr>
          <w:rFonts w:ascii="Times New Roman" w:hAnsi="Times New Roman"/>
          <w:sz w:val="20"/>
          <w:szCs w:val="20"/>
        </w:rPr>
        <w:t xml:space="preserve"> to ensure consistency</w:t>
      </w:r>
    </w:p>
    <w:p w14:paraId="0AE445E5" w14:textId="324B5D51" w:rsidR="00A3522B" w:rsidRDefault="00A3522B" w:rsidP="00D12175">
      <w:pPr>
        <w:pStyle w:val="af3"/>
        <w:numPr>
          <w:ilvl w:val="1"/>
          <w:numId w:val="36"/>
        </w:numPr>
        <w:ind w:firstLineChars="0"/>
        <w:rPr>
          <w:rFonts w:ascii="Times New Roman" w:hAnsi="Times New Roman"/>
          <w:sz w:val="20"/>
          <w:szCs w:val="20"/>
        </w:rPr>
      </w:pPr>
      <w:r w:rsidRPr="00A3522B">
        <w:rPr>
          <w:rFonts w:ascii="Times New Roman" w:hAnsi="Times New Roman"/>
          <w:sz w:val="20"/>
          <w:szCs w:val="20"/>
        </w:rPr>
        <w:t xml:space="preserve">Dataset ID </w:t>
      </w:r>
      <w:r>
        <w:rPr>
          <w:rFonts w:ascii="Times New Roman" w:hAnsi="Times New Roman"/>
          <w:sz w:val="20"/>
          <w:szCs w:val="20"/>
        </w:rPr>
        <w:t>or</w:t>
      </w:r>
      <w:r w:rsidRPr="00A3522B">
        <w:rPr>
          <w:rFonts w:ascii="Times New Roman" w:hAnsi="Times New Roman"/>
          <w:sz w:val="20"/>
          <w:szCs w:val="20"/>
        </w:rPr>
        <w:t xml:space="preserve"> virtual beam information for representing NW-side additional conditions, such as beam pointing angle, beam width, etc., to address NW-side proprietary/privacy information disclosing issue</w:t>
      </w:r>
    </w:p>
    <w:p w14:paraId="37395C2C" w14:textId="7690E966" w:rsidR="003F1AA8" w:rsidRDefault="00A0321A"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w:t>
      </w:r>
      <w:r w:rsidR="003F1AA8" w:rsidRPr="00F96316">
        <w:rPr>
          <w:rFonts w:ascii="Times New Roman" w:hAnsi="Times New Roman"/>
          <w:sz w:val="20"/>
          <w:szCs w:val="20"/>
        </w:rPr>
        <w:t xml:space="preserve"> resource configuration</w:t>
      </w:r>
      <w:r w:rsidR="00DE28EB">
        <w:rPr>
          <w:rFonts w:ascii="Times New Roman" w:hAnsi="Times New Roman"/>
          <w:sz w:val="20"/>
          <w:szCs w:val="20"/>
        </w:rPr>
        <w:t xml:space="preserve"> </w:t>
      </w:r>
      <w:r w:rsidR="004A7E6F">
        <w:rPr>
          <w:rFonts w:ascii="Times New Roman" w:hAnsi="Times New Roman"/>
          <w:sz w:val="20"/>
          <w:szCs w:val="20"/>
        </w:rPr>
        <w:t>for minimizing resource wasting</w:t>
      </w:r>
    </w:p>
    <w:p w14:paraId="34C22393" w14:textId="77777777" w:rsidR="004A7E6F" w:rsidRDefault="004A7E6F" w:rsidP="00D12175">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P3 + P2 resource configuration </w:t>
      </w:r>
      <w:r>
        <w:rPr>
          <w:rFonts w:ascii="Times New Roman" w:hAnsi="Times New Roman" w:hint="eastAsia"/>
          <w:sz w:val="20"/>
          <w:szCs w:val="20"/>
        </w:rPr>
        <w:t>enhancement</w:t>
      </w:r>
      <w:r>
        <w:rPr>
          <w:rFonts w:ascii="Times New Roman" w:hAnsi="Times New Roman"/>
          <w:sz w:val="20"/>
          <w:szCs w:val="20"/>
        </w:rPr>
        <w:t>.</w:t>
      </w:r>
    </w:p>
    <w:p w14:paraId="7A72510B" w14:textId="103FAD30" w:rsidR="00A0321A" w:rsidRDefault="004A7E6F" w:rsidP="00D12175">
      <w:pPr>
        <w:pStyle w:val="af3"/>
        <w:numPr>
          <w:ilvl w:val="2"/>
          <w:numId w:val="36"/>
        </w:numPr>
        <w:ind w:firstLineChars="0"/>
        <w:rPr>
          <w:rFonts w:ascii="Times New Roman" w:hAnsi="Times New Roman"/>
          <w:sz w:val="20"/>
          <w:szCs w:val="20"/>
        </w:rPr>
      </w:pPr>
      <w:r>
        <w:rPr>
          <w:rFonts w:ascii="Times New Roman" w:hAnsi="Times New Roman"/>
          <w:sz w:val="20"/>
          <w:szCs w:val="20"/>
        </w:rPr>
        <w:t>T</w:t>
      </w:r>
      <w:r w:rsidRPr="005078C5">
        <w:rPr>
          <w:rFonts w:ascii="Times New Roman" w:hAnsi="Times New Roman"/>
          <w:sz w:val="20"/>
          <w:szCs w:val="20"/>
        </w:rPr>
        <w:t>o trade off</w:t>
      </w:r>
      <w:r>
        <w:rPr>
          <w:rFonts w:ascii="Times New Roman" w:hAnsi="Times New Roman"/>
          <w:sz w:val="20"/>
          <w:szCs w:val="20"/>
        </w:rPr>
        <w:t xml:space="preserve"> training</w:t>
      </w:r>
      <w:r w:rsidRPr="005078C5">
        <w:rPr>
          <w:rFonts w:ascii="Times New Roman" w:hAnsi="Times New Roman"/>
          <w:sz w:val="20"/>
          <w:szCs w:val="20"/>
        </w:rPr>
        <w:t xml:space="preserve"> performance</w:t>
      </w:r>
      <w:r>
        <w:rPr>
          <w:rFonts w:ascii="Times New Roman" w:hAnsi="Times New Roman"/>
          <w:sz w:val="20"/>
          <w:szCs w:val="20"/>
        </w:rPr>
        <w:t xml:space="preserve"> and </w:t>
      </w:r>
      <w:r w:rsidRPr="005078C5">
        <w:rPr>
          <w:rFonts w:ascii="Times New Roman" w:hAnsi="Times New Roman"/>
          <w:sz w:val="20"/>
          <w:szCs w:val="20"/>
        </w:rPr>
        <w:t xml:space="preserve">RS overhead, it is desirable to perform P3 UE Rx beam search based on multiple Tx beams, which can be configured within a time interval limitation for P2 resource set receiving for set B measurement result </w:t>
      </w:r>
      <w:r w:rsidR="006E1A0F" w:rsidRPr="005078C5">
        <w:rPr>
          <w:rFonts w:ascii="Times New Roman" w:hAnsi="Times New Roman"/>
          <w:sz w:val="20"/>
          <w:szCs w:val="20"/>
        </w:rPr>
        <w:t>acquisition</w:t>
      </w:r>
      <w:r w:rsidR="006E1A0F">
        <w:rPr>
          <w:rFonts w:ascii="Times New Roman" w:hAnsi="Times New Roman"/>
          <w:sz w:val="20"/>
          <w:szCs w:val="20"/>
        </w:rPr>
        <w:t>.</w:t>
      </w:r>
      <w:r w:rsidR="00A0321A">
        <w:rPr>
          <w:rFonts w:ascii="Times New Roman" w:hAnsi="Times New Roman"/>
          <w:sz w:val="20"/>
          <w:szCs w:val="20"/>
        </w:rPr>
        <w:t xml:space="preserve"> </w:t>
      </w:r>
    </w:p>
    <w:p w14:paraId="2FED84CD" w14:textId="66CD9746" w:rsidR="00667F52" w:rsidRDefault="00667F52" w:rsidP="00667F52">
      <w:r>
        <w:rPr>
          <w:rFonts w:hint="eastAsia"/>
        </w:rPr>
        <w:t>W</w:t>
      </w:r>
      <w:r>
        <w:t>e, thus, propose,</w:t>
      </w:r>
    </w:p>
    <w:p w14:paraId="1758D994" w14:textId="101F84D8" w:rsidR="004F184B" w:rsidRPr="00705B67" w:rsidRDefault="004F184B" w:rsidP="004F184B">
      <w:pPr>
        <w:pStyle w:val="proposal"/>
        <w:overflowPunct/>
        <w:ind w:left="1134" w:hanging="1134"/>
      </w:pPr>
      <w:r w:rsidRPr="00037B77">
        <w:t xml:space="preserve">Regarding </w:t>
      </w:r>
      <w:r w:rsidR="006D5B48">
        <w:t>UE</w:t>
      </w:r>
      <w:r>
        <w:t>-side</w:t>
      </w:r>
      <w:r w:rsidRPr="00037B77">
        <w:t xml:space="preserve"> data collection</w:t>
      </w:r>
      <w:r w:rsidRPr="00705B67">
        <w:t xml:space="preserve">, </w:t>
      </w:r>
      <w:r w:rsidR="004A7E6F">
        <w:t xml:space="preserve">support UE to report preferred configurations of DL RS transmission, e.g., </w:t>
      </w:r>
    </w:p>
    <w:p w14:paraId="608BF520" w14:textId="051A6CF2" w:rsidR="004F184B" w:rsidRDefault="004A7E6F" w:rsidP="004F184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Minimum </w:t>
      </w:r>
      <w:r>
        <w:rPr>
          <w:rFonts w:ascii="Times New Roman" w:hAnsi="Times New Roman"/>
          <w:b/>
          <w:sz w:val="20"/>
          <w:szCs w:val="20"/>
        </w:rPr>
        <w:t>number of beam resource</w:t>
      </w:r>
      <w:r w:rsidR="002E4A08">
        <w:rPr>
          <w:rFonts w:ascii="Times New Roman" w:hAnsi="Times New Roman"/>
          <w:b/>
          <w:sz w:val="20"/>
          <w:szCs w:val="20"/>
        </w:rPr>
        <w:t xml:space="preserve"> in Set B</w:t>
      </w:r>
    </w:p>
    <w:p w14:paraId="7300D259" w14:textId="67A25CDE" w:rsidR="004A7E6F" w:rsidRDefault="004A7E6F" w:rsidP="004A7E6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Minimum </w:t>
      </w:r>
      <w:r>
        <w:rPr>
          <w:rFonts w:ascii="Times New Roman" w:hAnsi="Times New Roman"/>
          <w:b/>
          <w:sz w:val="20"/>
          <w:szCs w:val="20"/>
        </w:rPr>
        <w:t>number of resource repetitions</w:t>
      </w:r>
      <w:r w:rsidR="002E4A08">
        <w:rPr>
          <w:rFonts w:ascii="Times New Roman" w:hAnsi="Times New Roman"/>
          <w:b/>
          <w:sz w:val="20"/>
          <w:szCs w:val="20"/>
        </w:rPr>
        <w:t xml:space="preserve"> for quasi-Rx beam acquisition</w:t>
      </w:r>
    </w:p>
    <w:p w14:paraId="0E009B81" w14:textId="15747994" w:rsidR="00985BD5" w:rsidRDefault="00985BD5" w:rsidP="00985BD5">
      <w:pPr>
        <w:pStyle w:val="proposal"/>
        <w:overflowPunct/>
        <w:ind w:left="1134" w:hanging="1134"/>
      </w:pPr>
      <w:r w:rsidRPr="00B05A31">
        <w:t xml:space="preserve">Regarding </w:t>
      </w:r>
      <w:r>
        <w:t>UE</w:t>
      </w:r>
      <w:r w:rsidRPr="00B05A31">
        <w:t xml:space="preserve">-side data collection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485A5F6E" w14:textId="77777777" w:rsidR="00985BD5" w:rsidRPr="00AA570A" w:rsidRDefault="00985BD5" w:rsidP="00985BD5">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7D2563C2" w14:textId="16B5471B" w:rsidR="00E65B89" w:rsidRPr="0030207B" w:rsidRDefault="00667F52" w:rsidP="009E101C">
      <w:pPr>
        <w:pStyle w:val="proposal"/>
        <w:overflowPunct/>
        <w:ind w:left="1134" w:hanging="1134"/>
      </w:pPr>
      <w:r w:rsidRPr="00037B77">
        <w:t xml:space="preserve">Regarding </w:t>
      </w:r>
      <w:r w:rsidR="006D5B48">
        <w:t>UE</w:t>
      </w:r>
      <w:r>
        <w:t>-side</w:t>
      </w:r>
      <w:r w:rsidRPr="00037B77">
        <w:t xml:space="preserve"> data collection</w:t>
      </w:r>
      <w:r>
        <w:rPr>
          <w:rFonts w:hint="eastAsia"/>
        </w:rPr>
        <w:t>,</w:t>
      </w:r>
      <w:r>
        <w:t xml:space="preserve"> support to configure d</w:t>
      </w:r>
      <w:r w:rsidRPr="00A3522B">
        <w:t xml:space="preserve">ataset ID </w:t>
      </w:r>
      <w:r>
        <w:t>or</w:t>
      </w:r>
      <w:r w:rsidRPr="00A3522B">
        <w:t xml:space="preserve"> virtual beam information</w:t>
      </w:r>
      <w:r>
        <w:t xml:space="preserve"> from NW to UE </w:t>
      </w:r>
      <w:r w:rsidRPr="00667F52">
        <w:t xml:space="preserve">as </w:t>
      </w:r>
      <w:r>
        <w:t>NW-side assistance information</w:t>
      </w:r>
      <w:r w:rsidRPr="00667F52">
        <w:t xml:space="preserve"> </w:t>
      </w:r>
      <w:r>
        <w:t xml:space="preserve">to </w:t>
      </w:r>
      <w:r w:rsidRPr="00A3522B">
        <w:t>address NW-side proprietary/privacy information disclosing issue</w:t>
      </w:r>
      <w:r w:rsidR="00001BF1">
        <w:t>.</w:t>
      </w:r>
    </w:p>
    <w:p w14:paraId="314FC1DC" w14:textId="0A9BAFCC" w:rsidR="00E65B89" w:rsidRPr="000E4810" w:rsidRDefault="00E65B89" w:rsidP="00AA570A">
      <w:pPr>
        <w:pStyle w:val="title1"/>
        <w:numPr>
          <w:ilvl w:val="0"/>
          <w:numId w:val="70"/>
        </w:numPr>
        <w:rPr>
          <w:rFonts w:ascii="Times New Roman" w:hAnsi="Times New Roman"/>
        </w:rPr>
      </w:pPr>
      <w:r w:rsidRPr="00CB58AE">
        <w:rPr>
          <w:rFonts w:ascii="Times New Roman" w:hAnsi="Times New Roman"/>
        </w:rPr>
        <w:t xml:space="preserve">Specification support </w:t>
      </w:r>
      <w:r w:rsidRPr="000E4810">
        <w:rPr>
          <w:rFonts w:ascii="Times New Roman" w:hAnsi="Times New Roman"/>
        </w:rPr>
        <w:t>for model inference</w:t>
      </w:r>
      <w:r w:rsidDel="00E65B89">
        <w:rPr>
          <w:rFonts w:ascii="Times New Roman" w:hAnsi="Times New Roman"/>
        </w:rPr>
        <w:t xml:space="preserve"> </w:t>
      </w:r>
    </w:p>
    <w:p w14:paraId="16FCC355" w14:textId="43758EC8" w:rsidR="001730CB" w:rsidRPr="007850C6" w:rsidRDefault="009A1019" w:rsidP="00AA570A">
      <w:pPr>
        <w:pStyle w:val="title2"/>
        <w:numPr>
          <w:ilvl w:val="1"/>
          <w:numId w:val="70"/>
        </w:numPr>
        <w:ind w:left="567" w:hanging="567"/>
        <w:rPr>
          <w:rFonts w:ascii="Times New Roman" w:hAnsi="Times New Roman" w:cs="Times New Roman"/>
        </w:rPr>
      </w:pPr>
      <w:r>
        <w:rPr>
          <w:rFonts w:ascii="Times New Roman" w:eastAsiaTheme="minorEastAsia" w:hAnsi="Times New Roman" w:cs="Times New Roman"/>
        </w:rPr>
        <w:t>Time</w:t>
      </w:r>
      <w:r w:rsidR="006E20D2">
        <w:rPr>
          <w:rFonts w:ascii="Times New Roman" w:eastAsiaTheme="minorEastAsia" w:hAnsi="Times New Roman" w:cs="Times New Roman"/>
        </w:rPr>
        <w:t xml:space="preserve"> domain</w:t>
      </w:r>
      <w:r w:rsidR="00510C4F">
        <w:rPr>
          <w:rFonts w:ascii="Times New Roman" w:eastAsiaTheme="minorEastAsia" w:hAnsi="Times New Roman" w:cs="Times New Roman"/>
        </w:rPr>
        <w:t xml:space="preserve"> predicted</w:t>
      </w:r>
      <w:r>
        <w:rPr>
          <w:rFonts w:ascii="Times New Roman" w:eastAsiaTheme="minorEastAsia" w:hAnsi="Times New Roman" w:cs="Times New Roman"/>
        </w:rPr>
        <w:t xml:space="preserve"> resource </w:t>
      </w:r>
      <w:r w:rsidR="006E20D2">
        <w:rPr>
          <w:rFonts w:ascii="Times New Roman" w:eastAsiaTheme="minorEastAsia" w:hAnsi="Times New Roman" w:cs="Times New Roman"/>
        </w:rPr>
        <w:t>compression</w:t>
      </w:r>
      <w:r w:rsidR="00EA0D3F">
        <w:rPr>
          <w:rFonts w:ascii="Times New Roman" w:eastAsiaTheme="minorEastAsia" w:hAnsi="Times New Roman" w:cs="Times New Roman"/>
        </w:rPr>
        <w:t xml:space="preserve"> for UE-side model</w:t>
      </w:r>
    </w:p>
    <w:p w14:paraId="79DE5E94" w14:textId="5E5D8ED8" w:rsidR="001730CB" w:rsidRPr="00A81F1A" w:rsidRDefault="001730CB" w:rsidP="001730CB">
      <w:r>
        <w:t xml:space="preserve">For </w:t>
      </w:r>
      <w:r w:rsidR="008420D2">
        <w:t xml:space="preserve">a </w:t>
      </w:r>
      <w:r>
        <w:t>UE side model, UE needs to report multiple Top-N predicted beams in multiple future occasions to NW during model inference in BM-Case2. Due to beam correlation</w:t>
      </w:r>
      <w:r w:rsidRPr="002B1EB3">
        <w:t xml:space="preserve"> </w:t>
      </w:r>
      <w:r>
        <w:t>across</w:t>
      </w:r>
      <w:r w:rsidRPr="002B1EB3">
        <w:t xml:space="preserve"> multiple occasions,</w:t>
      </w:r>
      <w:r>
        <w:t xml:space="preserve"> temporal domain </w:t>
      </w:r>
      <w:r w:rsidRPr="008E7E81">
        <w:t xml:space="preserve">compression </w:t>
      </w:r>
      <w:r>
        <w:t xml:space="preserve">of beam resource indication shall be considered </w:t>
      </w:r>
      <w:r w:rsidRPr="002B1EB3">
        <w:t>to</w:t>
      </w:r>
      <w:r>
        <w:t xml:space="preserve"> further</w:t>
      </w:r>
      <w:r w:rsidRPr="002B1EB3">
        <w:t xml:space="preserve"> reduce </w:t>
      </w:r>
      <w:r>
        <w:t>report overhead in a beam report with multiple time occasions for UE side model</w:t>
      </w:r>
      <w:r w:rsidR="008420D2">
        <w:t xml:space="preserve"> instead of </w:t>
      </w:r>
      <w:r w:rsidR="008420D2" w:rsidRPr="002B1EB3">
        <w:t>CRI</w:t>
      </w:r>
      <w:r w:rsidR="008420D2">
        <w:rPr>
          <w:rFonts w:hint="eastAsia"/>
        </w:rPr>
        <w:t>/</w:t>
      </w:r>
      <w:r w:rsidR="008420D2">
        <w:t>SSBRI beam report scheme</w:t>
      </w:r>
      <w:r w:rsidR="008420D2" w:rsidRPr="002B1EB3">
        <w:t>.</w:t>
      </w:r>
    </w:p>
    <w:p w14:paraId="62DF57A3" w14:textId="77777777" w:rsidR="001730CB" w:rsidRDefault="001730CB" w:rsidP="001730CB">
      <w:pPr>
        <w:jc w:val="center"/>
      </w:pPr>
      <w:r>
        <w:rPr>
          <w:noProof/>
        </w:rPr>
        <w:lastRenderedPageBreak/>
        <w:drawing>
          <wp:inline distT="0" distB="0" distL="0" distR="0" wp14:anchorId="74F8A6DA" wp14:editId="0225FB0D">
            <wp:extent cx="4265351" cy="307886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7713" cy="3087789"/>
                    </a:xfrm>
                    <a:prstGeom prst="rect">
                      <a:avLst/>
                    </a:prstGeom>
                    <a:noFill/>
                  </pic:spPr>
                </pic:pic>
              </a:graphicData>
            </a:graphic>
          </wp:inline>
        </w:drawing>
      </w:r>
    </w:p>
    <w:p w14:paraId="2D31FC6E" w14:textId="42434C2A" w:rsidR="001730CB" w:rsidRPr="00BF19A5" w:rsidRDefault="001730CB" w:rsidP="001730CB">
      <w:pPr>
        <w:jc w:val="center"/>
        <w:rPr>
          <w:b/>
        </w:rPr>
      </w:pPr>
      <w:r w:rsidRPr="00AC5380">
        <w:rPr>
          <w:b/>
        </w:rPr>
        <w:t xml:space="preserve">Figure </w:t>
      </w:r>
      <w:r w:rsidR="000C6D36">
        <w:rPr>
          <w:b/>
        </w:rPr>
        <w:t>4</w:t>
      </w:r>
      <w:r w:rsidRPr="00AC5380">
        <w:rPr>
          <w:b/>
        </w:rPr>
        <w:t>-</w:t>
      </w:r>
      <w:r w:rsidR="000C6D36">
        <w:rPr>
          <w:b/>
        </w:rPr>
        <w:t>1</w:t>
      </w:r>
      <w:r>
        <w:rPr>
          <w:b/>
        </w:rPr>
        <w:t>:</w:t>
      </w:r>
      <w:r w:rsidRPr="00AC5380">
        <w:rPr>
          <w:b/>
        </w:rPr>
        <w:t xml:space="preserve"> </w:t>
      </w:r>
      <w:r>
        <w:rPr>
          <w:b/>
        </w:rPr>
        <w:t>direct</w:t>
      </w:r>
      <w:r w:rsidR="00EA0D3F">
        <w:rPr>
          <w:b/>
        </w:rPr>
        <w:t xml:space="preserve"> </w:t>
      </w:r>
      <w:r w:rsidR="00EA0D3F">
        <w:rPr>
          <w:rFonts w:hint="eastAsia"/>
          <w:b/>
        </w:rPr>
        <w:t>predi</w:t>
      </w:r>
      <w:r w:rsidR="00EA0D3F">
        <w:rPr>
          <w:b/>
        </w:rPr>
        <w:t>cted</w:t>
      </w:r>
      <w:r>
        <w:rPr>
          <w:b/>
        </w:rPr>
        <w:t xml:space="preserve"> beam </w:t>
      </w:r>
      <w:r>
        <w:rPr>
          <w:rFonts w:hint="eastAsia"/>
          <w:b/>
        </w:rPr>
        <w:t>resource</w:t>
      </w:r>
      <w:r>
        <w:rPr>
          <w:b/>
        </w:rPr>
        <w:t xml:space="preserve"> indication</w:t>
      </w:r>
    </w:p>
    <w:p w14:paraId="71ADD73B" w14:textId="345B77E6" w:rsidR="001730CB" w:rsidRDefault="001730CB" w:rsidP="001730CB">
      <w:r>
        <w:t>For example</w:t>
      </w:r>
      <w:r w:rsidRPr="00C55323">
        <w:t xml:space="preserve">, a </w:t>
      </w:r>
      <w:r>
        <w:t xml:space="preserve">beam </w:t>
      </w:r>
      <w:r w:rsidRPr="00C55323">
        <w:t xml:space="preserve">report </w:t>
      </w:r>
      <w:r>
        <w:t>includes</w:t>
      </w:r>
      <w:r w:rsidRPr="00C55323">
        <w:t xml:space="preserve"> </w:t>
      </w:r>
      <w:r>
        <w:t xml:space="preserve">4 </w:t>
      </w:r>
      <w:r w:rsidRPr="00C55323">
        <w:t>occasions</w:t>
      </w:r>
      <w:r>
        <w:t xml:space="preserve"> where each occasion</w:t>
      </w:r>
      <w:r w:rsidRPr="00C55323">
        <w:t xml:space="preserve"> </w:t>
      </w:r>
      <w:r>
        <w:t>feeds back Top-8</w:t>
      </w:r>
      <w:r w:rsidR="009A1019">
        <w:t xml:space="preserve"> predicted</w:t>
      </w:r>
      <w:r>
        <w:t xml:space="preserve"> beam resource indicators from 32</w:t>
      </w:r>
      <w:r w:rsidR="009A1019">
        <w:t xml:space="preserve"> total</w:t>
      </w:r>
      <w:r>
        <w:t xml:space="preserve"> beams</w:t>
      </w:r>
      <w:r w:rsidRPr="00C55323">
        <w:t>. If the direct</w:t>
      </w:r>
      <w:r w:rsidR="009A1019">
        <w:t xml:space="preserve"> predicted</w:t>
      </w:r>
      <w:r w:rsidRPr="00C55323">
        <w:t xml:space="preserve"> beam resource indication method is used</w:t>
      </w:r>
      <w:r>
        <w:t xml:space="preserve"> i</w:t>
      </w:r>
      <w:r w:rsidRPr="00C55323">
        <w:t xml:space="preserve">n Figure </w:t>
      </w:r>
      <w:r w:rsidR="000C6D36">
        <w:t>4</w:t>
      </w:r>
      <w:r w:rsidRPr="00C55323">
        <w:t>-</w:t>
      </w:r>
      <w:r w:rsidR="000C6D36">
        <w:t>1</w:t>
      </w:r>
      <w:r w:rsidRPr="00C55323">
        <w:t xml:space="preserve">, </w:t>
      </w:r>
      <w:r>
        <w:t xml:space="preserve">total </w:t>
      </w:r>
      <w:r w:rsidRPr="00C55323">
        <w:t xml:space="preserve">32 </w:t>
      </w:r>
      <w:r>
        <w:t xml:space="preserve">of </w:t>
      </w:r>
      <w:r w:rsidRPr="00C55323">
        <w:t xml:space="preserve">CRI or SSBRI </w:t>
      </w:r>
      <w:r>
        <w:t xml:space="preserve">including in 4 occasions </w:t>
      </w:r>
      <w:r w:rsidRPr="00C55323">
        <w:t xml:space="preserve">need to be </w:t>
      </w:r>
      <w:r>
        <w:t>reported</w:t>
      </w:r>
      <w:r w:rsidRPr="00C55323">
        <w:t xml:space="preserve"> in </w:t>
      </w:r>
      <w:r>
        <w:t>one beam</w:t>
      </w:r>
      <w:r w:rsidRPr="00C55323">
        <w:t xml:space="preserve"> report, and the corresponding</w:t>
      </w:r>
      <w:r>
        <w:t xml:space="preserve"> report costs of</w:t>
      </w:r>
      <w:r w:rsidRPr="00C55323">
        <w:t xml:space="preserve"> CRI </w:t>
      </w:r>
      <w:r>
        <w:t>or SSB</w:t>
      </w:r>
      <w:r>
        <w:rPr>
          <w:rFonts w:hint="eastAsia"/>
        </w:rPr>
        <w:t>RI</w:t>
      </w:r>
      <w:r w:rsidRPr="00C55323">
        <w:t xml:space="preserve"> </w:t>
      </w:r>
      <w:r>
        <w:t xml:space="preserve">is </w:t>
      </w:r>
      <w:r w:rsidRPr="00C55323">
        <w:t>160 bits.</w:t>
      </w:r>
    </w:p>
    <w:p w14:paraId="3526F961" w14:textId="77777777" w:rsidR="001730CB" w:rsidRDefault="001730CB" w:rsidP="001730CB">
      <w:pPr>
        <w:ind w:leftChars="-284" w:left="-567" w:hanging="1"/>
        <w:jc w:val="center"/>
      </w:pPr>
      <w:r>
        <w:rPr>
          <w:noProof/>
        </w:rPr>
        <w:drawing>
          <wp:inline distT="0" distB="0" distL="0" distR="0" wp14:anchorId="061CCCF6" wp14:editId="19EFA56E">
            <wp:extent cx="6546400" cy="1820573"/>
            <wp:effectExtent l="0" t="0" r="6985"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81757" cy="1830406"/>
                    </a:xfrm>
                    <a:prstGeom prst="rect">
                      <a:avLst/>
                    </a:prstGeom>
                    <a:noFill/>
                  </pic:spPr>
                </pic:pic>
              </a:graphicData>
            </a:graphic>
          </wp:inline>
        </w:drawing>
      </w:r>
    </w:p>
    <w:p w14:paraId="3339DD53" w14:textId="6C097B5B" w:rsidR="001730CB" w:rsidRDefault="001730CB" w:rsidP="001730CB">
      <w:pPr>
        <w:ind w:leftChars="-354" w:left="-708"/>
        <w:jc w:val="center"/>
      </w:pPr>
      <w:r w:rsidRPr="00AC5380">
        <w:rPr>
          <w:b/>
        </w:rPr>
        <w:t xml:space="preserve">Figure </w:t>
      </w:r>
      <w:r w:rsidR="000C6D36">
        <w:rPr>
          <w:b/>
        </w:rPr>
        <w:t>4</w:t>
      </w:r>
      <w:r w:rsidRPr="00AC5380">
        <w:rPr>
          <w:b/>
        </w:rPr>
        <w:t>-</w:t>
      </w:r>
      <w:r w:rsidR="000C6D36">
        <w:rPr>
          <w:b/>
        </w:rPr>
        <w:t>2</w:t>
      </w:r>
      <w:r>
        <w:rPr>
          <w:b/>
        </w:rPr>
        <w:t>:</w:t>
      </w:r>
      <w:r w:rsidRPr="00AC5380">
        <w:rPr>
          <w:b/>
        </w:rPr>
        <w:t xml:space="preserve"> </w:t>
      </w:r>
      <w:r>
        <w:rPr>
          <w:rFonts w:hint="eastAsia"/>
          <w:b/>
        </w:rPr>
        <w:t>Time</w:t>
      </w:r>
      <w:r>
        <w:rPr>
          <w:b/>
        </w:rPr>
        <w:t xml:space="preserve"> resource indication</w:t>
      </w:r>
    </w:p>
    <w:p w14:paraId="4DEC7FE2" w14:textId="057F0DCB" w:rsidR="001730CB" w:rsidRDefault="001730CB" w:rsidP="001730CB">
      <w:r w:rsidRPr="00C55323">
        <w:t>Considering time correlation</w:t>
      </w:r>
      <w:r>
        <w:t xml:space="preserve"> of beams across multiple occasions</w:t>
      </w:r>
      <w:r w:rsidRPr="00C55323">
        <w:t>, the Top-N beam</w:t>
      </w:r>
      <w:r>
        <w:t>s</w:t>
      </w:r>
      <w:r w:rsidRPr="00C55323">
        <w:t xml:space="preserve"> does not change too </w:t>
      </w:r>
      <w:r>
        <w:t>fast</w:t>
      </w:r>
      <w:r w:rsidRPr="00C55323">
        <w:t xml:space="preserve"> within a certain period</w:t>
      </w:r>
      <w:r>
        <w:t>. In other words,</w:t>
      </w:r>
      <w:r w:rsidRPr="00C55323">
        <w:t xml:space="preserve"> </w:t>
      </w:r>
      <w:r>
        <w:t xml:space="preserve">beam resource indicators may overlap </w:t>
      </w:r>
      <w:r w:rsidRPr="00C55323">
        <w:t xml:space="preserve">between </w:t>
      </w:r>
      <w:r>
        <w:t>adjacent</w:t>
      </w:r>
      <w:r w:rsidRPr="00C55323">
        <w:t xml:space="preserve"> occasions. </w:t>
      </w:r>
      <w:r>
        <w:t>For example, u</w:t>
      </w:r>
      <w:r w:rsidRPr="00C55323">
        <w:t>nique beam resource indicators</w:t>
      </w:r>
      <w:r>
        <w:t xml:space="preserve"> of 4 occasions</w:t>
      </w:r>
      <w:r w:rsidRPr="00C55323">
        <w:t xml:space="preserve"> </w:t>
      </w:r>
      <w:r>
        <w:t xml:space="preserve">in Figure </w:t>
      </w:r>
      <w:r w:rsidR="000C6D36">
        <w:t>4</w:t>
      </w:r>
      <w:r>
        <w:t>-</w:t>
      </w:r>
      <w:r w:rsidR="000C6D36">
        <w:t>1</w:t>
      </w:r>
      <w:r w:rsidR="000C6D36" w:rsidRPr="00C55323">
        <w:t xml:space="preserve"> </w:t>
      </w:r>
      <w:r w:rsidRPr="00C55323">
        <w:t>is far less than 32. Since the number of time-domain information is much less than the number of beam resources, the feedback cost of beam reports can be reduced by</w:t>
      </w:r>
      <w:r>
        <w:t xml:space="preserve"> using</w:t>
      </w:r>
      <w:r w:rsidRPr="00C55323">
        <w:t xml:space="preserve"> TRI</w:t>
      </w:r>
      <w:r>
        <w:t xml:space="preserve"> (time resource indicator)</w:t>
      </w:r>
      <w:r w:rsidRPr="00C55323">
        <w:t>.</w:t>
      </w:r>
      <w:r>
        <w:t xml:space="preserve"> More specifically, </w:t>
      </w:r>
      <w:r w:rsidRPr="00C55323">
        <w:t xml:space="preserve">first step </w:t>
      </w:r>
      <w:r>
        <w:t>is</w:t>
      </w:r>
      <w:r w:rsidRPr="00C55323">
        <w:t xml:space="preserve"> to determine </w:t>
      </w:r>
      <w:r>
        <w:t>u</w:t>
      </w:r>
      <w:r w:rsidRPr="00C55323">
        <w:t>nique</w:t>
      </w:r>
      <w:r w:rsidR="009A1019">
        <w:t xml:space="preserve"> predicted</w:t>
      </w:r>
      <w:r w:rsidRPr="00C55323">
        <w:t xml:space="preserve"> beam resource</w:t>
      </w:r>
      <w:r>
        <w:t>s</w:t>
      </w:r>
      <w:r w:rsidRPr="00C55323">
        <w:t xml:space="preserve"> </w:t>
      </w:r>
      <w:r>
        <w:t>across</w:t>
      </w:r>
      <w:r w:rsidRPr="00C55323">
        <w:t xml:space="preserve"> multiple occasions, and then feedback corresponding time-domain </w:t>
      </w:r>
      <w:r>
        <w:t>indications</w:t>
      </w:r>
      <w:r w:rsidRPr="00C55323">
        <w:t xml:space="preserve"> </w:t>
      </w:r>
      <w:r>
        <w:t>for</w:t>
      </w:r>
      <w:r w:rsidRPr="00C55323">
        <w:t xml:space="preserve"> each </w:t>
      </w:r>
      <w:r>
        <w:t>u</w:t>
      </w:r>
      <w:r w:rsidRPr="00C55323">
        <w:t>nique</w:t>
      </w:r>
      <w:r w:rsidR="009A1019">
        <w:t xml:space="preserve"> predicted</w:t>
      </w:r>
      <w:r w:rsidRPr="00C55323">
        <w:t xml:space="preserve"> beam resource indicator.</w:t>
      </w:r>
      <w:r>
        <w:t xml:space="preserve"> Thus</w:t>
      </w:r>
      <w:r w:rsidRPr="00C55323">
        <w:t xml:space="preserve">, </w:t>
      </w:r>
      <w:r>
        <w:t>a</w:t>
      </w:r>
      <w:r w:rsidRPr="00C55323">
        <w:t xml:space="preserve"> TRI method can be considered </w:t>
      </w:r>
      <w:r>
        <w:t>to further reduce report overhead when multiple occasion results including in one beam report</w:t>
      </w:r>
      <w:r w:rsidRPr="00C55323">
        <w:t xml:space="preserve">. </w:t>
      </w:r>
    </w:p>
    <w:p w14:paraId="44BEEE3F" w14:textId="3268C0B9" w:rsidR="00EA0D3F" w:rsidRDefault="001730CB" w:rsidP="001730CB">
      <w:r w:rsidRPr="00FF535F">
        <w:t xml:space="preserve">In Figure </w:t>
      </w:r>
      <w:r w:rsidR="000C6D36">
        <w:t>4</w:t>
      </w:r>
      <w:r w:rsidRPr="00FF535F">
        <w:t>-</w:t>
      </w:r>
      <w:r w:rsidR="000C6D36">
        <w:t>2</w:t>
      </w:r>
      <w:r w:rsidRPr="00FF535F">
        <w:t xml:space="preserve">, only 14 out of 32 </w:t>
      </w:r>
      <w:r w:rsidR="009A1019">
        <w:t xml:space="preserve">predicted </w:t>
      </w:r>
      <w:r w:rsidRPr="00FF535F">
        <w:t xml:space="preserve">beam resources need to be </w:t>
      </w:r>
      <w:r>
        <w:t>indicated in one beam report including 4 occasions</w:t>
      </w:r>
      <w:r w:rsidRPr="00FF535F">
        <w:t>, which</w:t>
      </w:r>
      <w:r>
        <w:t xml:space="preserve"> 14 unique</w:t>
      </w:r>
      <w:r w:rsidR="009A1019">
        <w:t xml:space="preserve"> predicted</w:t>
      </w:r>
      <w:r>
        <w:t xml:space="preserve"> beam resources</w:t>
      </w:r>
      <w:r w:rsidRPr="00FF535F">
        <w:t xml:space="preserve"> can be indicated by a fixed 32</w:t>
      </w:r>
      <w:r>
        <w:t xml:space="preserve"> bits</w:t>
      </w:r>
      <w:r w:rsidRPr="00FF535F">
        <w:t xml:space="preserve"> bitmap. Since the beam report contains four occasions, each TRI requires 4 bits to achieve combination occasion report</w:t>
      </w:r>
      <w:r>
        <w:t xml:space="preserve"> and </w:t>
      </w:r>
      <w:r w:rsidRPr="00FF535F">
        <w:t xml:space="preserve">a total of 56 bits are needed to indicate </w:t>
      </w:r>
      <w:r>
        <w:t>total</w:t>
      </w:r>
      <w:r w:rsidRPr="00FF535F">
        <w:t xml:space="preserve"> TRI information. Considering</w:t>
      </w:r>
      <w:r>
        <w:t xml:space="preserve"> both</w:t>
      </w:r>
      <w:r w:rsidRPr="00FF535F">
        <w:t xml:space="preserve"> </w:t>
      </w:r>
      <w:r>
        <w:t>unique</w:t>
      </w:r>
      <w:r w:rsidR="009A1019">
        <w:t xml:space="preserve"> predicted</w:t>
      </w:r>
      <w:r>
        <w:t xml:space="preserve"> beam resource indication and TRI information</w:t>
      </w:r>
      <w:r w:rsidRPr="00FF535F">
        <w:t>, a total of 88 bits are needed</w:t>
      </w:r>
      <w:r>
        <w:t xml:space="preserve"> for reporting results of 4 occasions with time domain compression of beam resource indications, and</w:t>
      </w:r>
      <w:r w:rsidRPr="00FF535F">
        <w:t xml:space="preserve"> </w:t>
      </w:r>
      <w:r>
        <w:t xml:space="preserve">it achieves significant </w:t>
      </w:r>
      <w:r w:rsidRPr="00FF535F">
        <w:t>report</w:t>
      </w:r>
      <w:r>
        <w:t xml:space="preserve"> overhead reduction ratio, i.e. almost 50%, for beam resource indication in comparison</w:t>
      </w:r>
      <w:r w:rsidRPr="00FF535F">
        <w:t xml:space="preserve"> with direct</w:t>
      </w:r>
      <w:r w:rsidR="009A1019">
        <w:t xml:space="preserve"> predicted</w:t>
      </w:r>
      <w:r w:rsidRPr="00FF535F">
        <w:t xml:space="preserve"> beam resource indication</w:t>
      </w:r>
      <w:r>
        <w:t xml:space="preserve"> scheme.</w:t>
      </w:r>
    </w:p>
    <w:p w14:paraId="42A08BC5" w14:textId="525D7FEC" w:rsidR="00EA0D3F" w:rsidRDefault="00EA0D3F" w:rsidP="00F650FD">
      <w:pPr>
        <w:pStyle w:val="proposal"/>
        <w:ind w:left="1134" w:hanging="1134"/>
      </w:pPr>
      <w:r w:rsidRPr="00EA0D3F">
        <w:t>Support time domain compression of beam resource indication to further reduce report overhead with a report including results of multiple occasions. e.g. considering TRI (time resource indicator) to be reported for each reported beam.</w:t>
      </w:r>
    </w:p>
    <w:p w14:paraId="4FB5BE52" w14:textId="6C0C3701" w:rsidR="000E4810" w:rsidRPr="00042240" w:rsidRDefault="002D4831" w:rsidP="00AA570A">
      <w:pPr>
        <w:pStyle w:val="title2"/>
        <w:numPr>
          <w:ilvl w:val="1"/>
          <w:numId w:val="73"/>
        </w:numPr>
        <w:ind w:left="567" w:hanging="567"/>
        <w:rPr>
          <w:rFonts w:ascii="Times New Roman" w:hAnsi="Times New Roman" w:cs="Times New Roman"/>
        </w:rPr>
      </w:pPr>
      <w:r>
        <w:rPr>
          <w:rFonts w:ascii="Times New Roman" w:hAnsi="Times New Roman" w:cs="Times New Roman"/>
        </w:rPr>
        <w:lastRenderedPageBreak/>
        <w:t>NW</w:t>
      </w:r>
      <w:r w:rsidR="000E4810">
        <w:rPr>
          <w:rFonts w:ascii="Times New Roman" w:hAnsi="Times New Roman" w:cs="Times New Roman"/>
        </w:rPr>
        <w:t xml:space="preserve">-side </w:t>
      </w:r>
      <w:r>
        <w:rPr>
          <w:rFonts w:ascii="Times New Roman" w:hAnsi="Times New Roman" w:cs="Times New Roman"/>
        </w:rPr>
        <w:t xml:space="preserve">model inference </w:t>
      </w:r>
      <w:r>
        <w:rPr>
          <w:rFonts w:ascii="Times New Roman" w:eastAsiaTheme="minorEastAsia" w:hAnsi="Times New Roman" w:cs="Times New Roman"/>
        </w:rPr>
        <w:t>procedure</w:t>
      </w:r>
    </w:p>
    <w:p w14:paraId="11B28028" w14:textId="3EB6ABE9" w:rsidR="000E4810" w:rsidRPr="00142DF1" w:rsidRDefault="000E4810" w:rsidP="00AA570A"/>
    <w:p w14:paraId="3C79D0DB" w14:textId="35E2228B" w:rsidR="00F3711A" w:rsidRDefault="008D7038" w:rsidP="008D7038">
      <w:pPr>
        <w:jc w:val="center"/>
        <w:rPr>
          <w:color w:val="000000"/>
        </w:rPr>
      </w:pPr>
      <w:r>
        <w:rPr>
          <w:noProof/>
          <w:color w:val="000000"/>
        </w:rPr>
        <w:drawing>
          <wp:inline distT="0" distB="0" distL="0" distR="0" wp14:anchorId="65760499" wp14:editId="5DD0EC97">
            <wp:extent cx="3556371" cy="4051495"/>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0969" cy="4056734"/>
                    </a:xfrm>
                    <a:prstGeom prst="rect">
                      <a:avLst/>
                    </a:prstGeom>
                    <a:noFill/>
                  </pic:spPr>
                </pic:pic>
              </a:graphicData>
            </a:graphic>
          </wp:inline>
        </w:drawing>
      </w:r>
    </w:p>
    <w:p w14:paraId="3F540DE1" w14:textId="77B64628" w:rsidR="008D7038" w:rsidRDefault="008D7038" w:rsidP="00B33405">
      <w:pPr>
        <w:jc w:val="center"/>
        <w:rPr>
          <w:color w:val="000000"/>
        </w:rPr>
      </w:pPr>
      <w:r w:rsidRPr="00AC5380">
        <w:rPr>
          <w:b/>
        </w:rPr>
        <w:t xml:space="preserve">Figure </w:t>
      </w:r>
      <w:r>
        <w:rPr>
          <w:b/>
        </w:rPr>
        <w:t>4-</w:t>
      </w:r>
      <w:r w:rsidR="007C55FA">
        <w:rPr>
          <w:b/>
        </w:rPr>
        <w:t>3</w:t>
      </w:r>
      <w:r>
        <w:rPr>
          <w:b/>
        </w:rPr>
        <w:t>:</w:t>
      </w:r>
      <w:r w:rsidRPr="00AC5380">
        <w:rPr>
          <w:b/>
        </w:rPr>
        <w:t xml:space="preserve"> </w:t>
      </w:r>
      <w:r>
        <w:rPr>
          <w:b/>
        </w:rPr>
        <w:t>NW-side model inference</w:t>
      </w:r>
    </w:p>
    <w:p w14:paraId="2EC97108" w14:textId="34BDC740" w:rsidR="00B33405" w:rsidRPr="00BF1F13" w:rsidRDefault="006D5B48" w:rsidP="00B33405">
      <w:pPr>
        <w:rPr>
          <w:b/>
          <w:szCs w:val="20"/>
        </w:rPr>
      </w:pPr>
      <w:r w:rsidRPr="00BF1F13">
        <w:rPr>
          <w:b/>
          <w:szCs w:val="20"/>
        </w:rPr>
        <w:t xml:space="preserve">For </w:t>
      </w:r>
      <w:r>
        <w:rPr>
          <w:b/>
          <w:szCs w:val="20"/>
        </w:rPr>
        <w:t>specification support</w:t>
      </w:r>
      <w:r w:rsidRPr="00BF1F13">
        <w:rPr>
          <w:b/>
          <w:szCs w:val="20"/>
        </w:rPr>
        <w:t xml:space="preserve"> </w:t>
      </w:r>
      <w:r>
        <w:rPr>
          <w:b/>
          <w:szCs w:val="20"/>
        </w:rPr>
        <w:t>o</w:t>
      </w:r>
      <w:r w:rsidRPr="00BF1F13">
        <w:rPr>
          <w:b/>
          <w:szCs w:val="20"/>
        </w:rPr>
        <w:t>n</w:t>
      </w:r>
      <w:r>
        <w:rPr>
          <w:b/>
          <w:szCs w:val="20"/>
        </w:rPr>
        <w:t xml:space="preserve"> model inference</w:t>
      </w:r>
      <w:r w:rsidR="00B33405">
        <w:rPr>
          <w:b/>
          <w:szCs w:val="20"/>
        </w:rPr>
        <w:t xml:space="preserve">, where the AI model is deployed </w:t>
      </w:r>
      <w:r w:rsidR="00EF1F02">
        <w:rPr>
          <w:b/>
          <w:szCs w:val="20"/>
        </w:rPr>
        <w:t>at</w:t>
      </w:r>
      <w:r w:rsidR="00B33405">
        <w:rPr>
          <w:b/>
          <w:szCs w:val="20"/>
        </w:rPr>
        <w:t xml:space="preserve"> NW side, the following steps are needed</w:t>
      </w:r>
      <w:r w:rsidR="00B33405" w:rsidRPr="00BF1F13">
        <w:rPr>
          <w:b/>
          <w:szCs w:val="20"/>
        </w:rPr>
        <w:t>:</w:t>
      </w:r>
    </w:p>
    <w:p w14:paraId="010204D8" w14:textId="45F839A8" w:rsidR="00B33405" w:rsidRDefault="00B33405" w:rsidP="00B33405">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A P3 + P2 resource configuration should be signaled to UE for </w:t>
      </w:r>
      <w:r w:rsidR="009522B5">
        <w:rPr>
          <w:rFonts w:ascii="Times New Roman" w:hAnsi="Times New Roman"/>
          <w:sz w:val="20"/>
          <w:szCs w:val="20"/>
        </w:rPr>
        <w:t>Set B acquisition</w:t>
      </w:r>
    </w:p>
    <w:p w14:paraId="5EC8BDF7" w14:textId="29271DAB" w:rsidR="009E101C" w:rsidRDefault="009E101C" w:rsidP="009E101C">
      <w:pPr>
        <w:pStyle w:val="af3"/>
        <w:numPr>
          <w:ilvl w:val="1"/>
          <w:numId w:val="35"/>
        </w:numPr>
        <w:ind w:firstLineChars="0"/>
        <w:rPr>
          <w:rFonts w:ascii="Times New Roman" w:hAnsi="Times New Roman"/>
          <w:sz w:val="20"/>
          <w:szCs w:val="20"/>
        </w:rPr>
      </w:pPr>
      <w:r>
        <w:rPr>
          <w:rFonts w:ascii="Times New Roman" w:hAnsi="Times New Roman"/>
          <w:sz w:val="20"/>
          <w:szCs w:val="20"/>
        </w:rPr>
        <w:t>As we noted in section 2.3</w:t>
      </w:r>
      <w:r w:rsidRPr="009E101C">
        <w:rPr>
          <w:rFonts w:ascii="Times New Roman" w:hAnsi="Times New Roman"/>
          <w:sz w:val="20"/>
          <w:szCs w:val="20"/>
        </w:rPr>
        <w:t>, to trade off prediction performance, RS overhead and latency, it is desirable to perform P3 UE Rx beam search based on multiple Tx beams, which can be configured within a time interval limitation for P2 resource set receiving for set B measurement result acquisition</w:t>
      </w:r>
    </w:p>
    <w:p w14:paraId="5CA9F060" w14:textId="26AE5B47" w:rsidR="00E17C7A" w:rsidRDefault="00251437" w:rsidP="009E101C">
      <w:pPr>
        <w:pStyle w:val="af3"/>
        <w:numPr>
          <w:ilvl w:val="1"/>
          <w:numId w:val="35"/>
        </w:numPr>
        <w:ind w:firstLineChars="0"/>
        <w:rPr>
          <w:rFonts w:ascii="Times New Roman" w:hAnsi="Times New Roman"/>
          <w:sz w:val="20"/>
          <w:szCs w:val="20"/>
        </w:rPr>
      </w:pPr>
      <w:r>
        <w:rPr>
          <w:rFonts w:ascii="Times New Roman" w:hAnsi="Times New Roman"/>
          <w:sz w:val="20"/>
          <w:szCs w:val="20"/>
        </w:rPr>
        <w:t>F</w:t>
      </w:r>
      <w:r w:rsidRPr="00251437">
        <w:rPr>
          <w:rFonts w:ascii="Times New Roman" w:hAnsi="Times New Roman"/>
          <w:sz w:val="20"/>
          <w:szCs w:val="20"/>
        </w:rPr>
        <w:t>or NW-side model trained with multiple pre-configured Set B patterns,</w:t>
      </w:r>
      <w:r w:rsidR="00502D67" w:rsidRPr="00502D67">
        <w:rPr>
          <w:rFonts w:ascii="Times New Roman" w:hAnsi="Times New Roman"/>
          <w:sz w:val="20"/>
          <w:szCs w:val="20"/>
        </w:rPr>
        <w:t xml:space="preserve"> a unique set of beam measurement resources along with</w:t>
      </w:r>
      <w:r w:rsidR="00502D67">
        <w:rPr>
          <w:rFonts w:ascii="Times New Roman" w:hAnsi="Times New Roman"/>
          <w:sz w:val="20"/>
          <w:szCs w:val="20"/>
        </w:rPr>
        <w:t xml:space="preserve"> multiple</w:t>
      </w:r>
      <w:r w:rsidR="00502D67" w:rsidRPr="00502D67">
        <w:rPr>
          <w:rFonts w:ascii="Times New Roman" w:hAnsi="Times New Roman"/>
          <w:sz w:val="20"/>
          <w:szCs w:val="20"/>
        </w:rPr>
        <w:t xml:space="preserve"> supported </w:t>
      </w:r>
      <w:r w:rsidR="00502D67" w:rsidRPr="001A33C8">
        <w:rPr>
          <w:rFonts w:ascii="Times New Roman" w:hAnsi="Times New Roman"/>
          <w:sz w:val="20"/>
          <w:szCs w:val="20"/>
        </w:rPr>
        <w:t>Set B patterns</w:t>
      </w:r>
      <w:r w:rsidRPr="00251437">
        <w:rPr>
          <w:rFonts w:ascii="Times New Roman" w:hAnsi="Times New Roman"/>
          <w:sz w:val="20"/>
          <w:szCs w:val="20"/>
        </w:rPr>
        <w:t xml:space="preserve"> can be transmitted to </w:t>
      </w:r>
      <w:r w:rsidR="007C55FA">
        <w:rPr>
          <w:rFonts w:ascii="Times New Roman" w:hAnsi="Times New Roman"/>
          <w:sz w:val="20"/>
          <w:szCs w:val="20"/>
        </w:rPr>
        <w:t>UE</w:t>
      </w:r>
      <w:r w:rsidRPr="00251437">
        <w:rPr>
          <w:rFonts w:ascii="Times New Roman" w:hAnsi="Times New Roman"/>
          <w:sz w:val="20"/>
          <w:szCs w:val="20"/>
        </w:rPr>
        <w:t>.</w:t>
      </w:r>
      <w:r>
        <w:rPr>
          <w:rFonts w:ascii="Times New Roman" w:hAnsi="Times New Roman"/>
          <w:sz w:val="20"/>
          <w:szCs w:val="20"/>
        </w:rPr>
        <w:t xml:space="preserve"> Supported </w:t>
      </w:r>
      <w:r w:rsidR="00E418D1" w:rsidRPr="00E418D1">
        <w:rPr>
          <w:rFonts w:ascii="Times New Roman" w:hAnsi="Times New Roman"/>
          <w:sz w:val="20"/>
          <w:szCs w:val="20"/>
        </w:rPr>
        <w:t>Set B pattern</w:t>
      </w:r>
      <w:r w:rsidR="006300D5">
        <w:rPr>
          <w:rFonts w:ascii="Times New Roman" w:hAnsi="Times New Roman"/>
          <w:sz w:val="20"/>
          <w:szCs w:val="20"/>
        </w:rPr>
        <w:t>s</w:t>
      </w:r>
      <w:r w:rsidR="00E418D1" w:rsidRPr="00E418D1">
        <w:rPr>
          <w:rFonts w:ascii="Times New Roman" w:hAnsi="Times New Roman"/>
          <w:sz w:val="20"/>
          <w:szCs w:val="20"/>
        </w:rPr>
        <w:t xml:space="preserve"> </w:t>
      </w:r>
      <w:r w:rsidR="00E418D1">
        <w:rPr>
          <w:rFonts w:ascii="Times New Roman" w:hAnsi="Times New Roman"/>
          <w:sz w:val="20"/>
          <w:szCs w:val="20"/>
        </w:rPr>
        <w:t>should be signaled</w:t>
      </w:r>
      <w:r w:rsidR="00970989">
        <w:rPr>
          <w:rFonts w:ascii="Times New Roman" w:hAnsi="Times New Roman"/>
          <w:sz w:val="20"/>
          <w:szCs w:val="20"/>
        </w:rPr>
        <w:t xml:space="preserve"> to UE</w:t>
      </w:r>
      <w:r w:rsidR="00E418D1" w:rsidRPr="00E418D1">
        <w:rPr>
          <w:rFonts w:ascii="Times New Roman" w:hAnsi="Times New Roman"/>
          <w:sz w:val="20"/>
          <w:szCs w:val="20"/>
        </w:rPr>
        <w:t xml:space="preserve"> to ensure consistency of Set B across training</w:t>
      </w:r>
      <w:r w:rsidR="00970989">
        <w:rPr>
          <w:rFonts w:ascii="Times New Roman" w:hAnsi="Times New Roman"/>
          <w:sz w:val="20"/>
          <w:szCs w:val="20"/>
        </w:rPr>
        <w:t xml:space="preserve"> and </w:t>
      </w:r>
      <w:r w:rsidR="00E418D1" w:rsidRPr="00E418D1">
        <w:rPr>
          <w:rFonts w:ascii="Times New Roman" w:hAnsi="Times New Roman"/>
          <w:sz w:val="20"/>
          <w:szCs w:val="20"/>
        </w:rPr>
        <w:t>inference</w:t>
      </w:r>
    </w:p>
    <w:p w14:paraId="45808A24" w14:textId="05288764" w:rsidR="00B33405" w:rsidRDefault="00B33405" w:rsidP="00B3340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w:t>
      </w:r>
      <w:r w:rsidR="009522B5">
        <w:rPr>
          <w:rFonts w:ascii="Times New Roman" w:hAnsi="Times New Roman"/>
          <w:sz w:val="20"/>
          <w:szCs w:val="20"/>
        </w:rPr>
        <w:t>quasi-</w:t>
      </w:r>
      <w:r>
        <w:rPr>
          <w:rFonts w:ascii="Times New Roman" w:hAnsi="Times New Roman"/>
          <w:sz w:val="20"/>
          <w:szCs w:val="20"/>
        </w:rPr>
        <w:t xml:space="preserve">best Rx beam </w:t>
      </w:r>
    </w:p>
    <w:p w14:paraId="6F405F58" w14:textId="58766A3C" w:rsidR="00B33405" w:rsidRPr="00017554" w:rsidRDefault="00B33405" w:rsidP="00B3340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w:t>
      </w:r>
      <w:r w:rsidR="009522B5">
        <w:rPr>
          <w:rFonts w:ascii="Times New Roman" w:hAnsi="Times New Roman"/>
          <w:sz w:val="20"/>
          <w:szCs w:val="20"/>
        </w:rPr>
        <w:t xml:space="preserve"> quasi-</w:t>
      </w:r>
      <w:r>
        <w:rPr>
          <w:rFonts w:ascii="Times New Roman" w:hAnsi="Times New Roman"/>
          <w:sz w:val="20"/>
          <w:szCs w:val="20"/>
        </w:rPr>
        <w:t>best Rx beam searched from step2</w:t>
      </w:r>
      <w:r w:rsidR="009E101C">
        <w:rPr>
          <w:rFonts w:ascii="Times New Roman" w:hAnsi="Times New Roman"/>
          <w:sz w:val="20"/>
          <w:szCs w:val="20"/>
        </w:rPr>
        <w:t xml:space="preserve"> within a time interval</w:t>
      </w:r>
    </w:p>
    <w:p w14:paraId="1396973A" w14:textId="216F5C0E" w:rsidR="00B33405" w:rsidRDefault="00B33405" w:rsidP="00B3340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reports P2 measured results</w:t>
      </w:r>
      <w:r w:rsidR="00D105E0">
        <w:rPr>
          <w:rFonts w:ascii="Times New Roman" w:hAnsi="Times New Roman"/>
          <w:sz w:val="20"/>
          <w:szCs w:val="20"/>
        </w:rPr>
        <w:t xml:space="preserve"> of one-shot occasion or multiple occasions</w:t>
      </w:r>
      <w:r>
        <w:rPr>
          <w:rFonts w:ascii="Times New Roman" w:hAnsi="Times New Roman"/>
          <w:sz w:val="20"/>
          <w:szCs w:val="20"/>
        </w:rPr>
        <w:t xml:space="preserve"> to </w:t>
      </w:r>
      <w:proofErr w:type="spellStart"/>
      <w:r>
        <w:rPr>
          <w:rFonts w:ascii="Times New Roman" w:hAnsi="Times New Roman"/>
          <w:sz w:val="20"/>
          <w:szCs w:val="20"/>
        </w:rPr>
        <w:t>gNB</w:t>
      </w:r>
      <w:proofErr w:type="spellEnd"/>
    </w:p>
    <w:p w14:paraId="482B509D" w14:textId="40522524" w:rsidR="009E101C" w:rsidRDefault="009E101C" w:rsidP="009E101C">
      <w:pPr>
        <w:pStyle w:val="af3"/>
        <w:numPr>
          <w:ilvl w:val="1"/>
          <w:numId w:val="35"/>
        </w:numPr>
        <w:ind w:firstLineChars="0"/>
        <w:rPr>
          <w:rFonts w:ascii="Times New Roman" w:hAnsi="Times New Roman"/>
          <w:sz w:val="20"/>
          <w:szCs w:val="20"/>
        </w:rPr>
      </w:pPr>
      <w:r>
        <w:rPr>
          <w:rFonts w:ascii="Times New Roman" w:hAnsi="Times New Roman"/>
          <w:sz w:val="20"/>
          <w:szCs w:val="20"/>
        </w:rPr>
        <w:t>Due to the number of measurement results for Set B acquisition typically is larger than 4 which is supported in current beam management procedure, UE shall report more than 4 beams in one report instance. Thus, overhead reduction should be considered with large number of measurement results repor</w:t>
      </w:r>
      <w:r w:rsidR="003F7BFE">
        <w:rPr>
          <w:rFonts w:ascii="Times New Roman" w:hAnsi="Times New Roman"/>
          <w:sz w:val="20"/>
          <w:szCs w:val="20"/>
        </w:rPr>
        <w:t>t with aspects on L1-RSRP quantization enhancement and useless beam omission.</w:t>
      </w:r>
    </w:p>
    <w:p w14:paraId="73891B64" w14:textId="647AA046" w:rsidR="00251437" w:rsidRPr="006766B1" w:rsidRDefault="001A33C8">
      <w:pPr>
        <w:pStyle w:val="af3"/>
        <w:numPr>
          <w:ilvl w:val="1"/>
          <w:numId w:val="35"/>
        </w:numPr>
        <w:ind w:firstLineChars="0"/>
        <w:rPr>
          <w:rFonts w:ascii="Times New Roman" w:hAnsi="Times New Roman"/>
          <w:sz w:val="20"/>
          <w:szCs w:val="20"/>
        </w:rPr>
      </w:pPr>
      <w:r>
        <w:rPr>
          <w:rFonts w:ascii="Times New Roman" w:hAnsi="Times New Roman"/>
          <w:sz w:val="20"/>
          <w:szCs w:val="20"/>
        </w:rPr>
        <w:t xml:space="preserve">If </w:t>
      </w:r>
      <w:r w:rsidR="00502D67" w:rsidRPr="00502D67">
        <w:rPr>
          <w:rFonts w:ascii="Times New Roman" w:hAnsi="Times New Roman"/>
          <w:sz w:val="20"/>
          <w:szCs w:val="20"/>
        </w:rPr>
        <w:t>a unique set of beam measurement resources along with</w:t>
      </w:r>
      <w:r w:rsidR="00502D67">
        <w:rPr>
          <w:rFonts w:ascii="Times New Roman" w:hAnsi="Times New Roman"/>
          <w:sz w:val="20"/>
          <w:szCs w:val="20"/>
        </w:rPr>
        <w:t xml:space="preserve"> multiple</w:t>
      </w:r>
      <w:r w:rsidR="00502D67" w:rsidRPr="00502D67">
        <w:rPr>
          <w:rFonts w:ascii="Times New Roman" w:hAnsi="Times New Roman"/>
          <w:sz w:val="20"/>
          <w:szCs w:val="20"/>
        </w:rPr>
        <w:t xml:space="preserve"> supported </w:t>
      </w:r>
      <w:r w:rsidRPr="001A33C8">
        <w:rPr>
          <w:rFonts w:ascii="Times New Roman" w:hAnsi="Times New Roman"/>
          <w:sz w:val="20"/>
          <w:szCs w:val="20"/>
        </w:rPr>
        <w:t xml:space="preserve">Set B patterns </w:t>
      </w:r>
      <w:r>
        <w:rPr>
          <w:rFonts w:ascii="Times New Roman" w:hAnsi="Times New Roman"/>
          <w:sz w:val="20"/>
          <w:szCs w:val="20"/>
        </w:rPr>
        <w:t>are</w:t>
      </w:r>
      <w:r w:rsidRPr="001A33C8">
        <w:rPr>
          <w:rFonts w:ascii="Times New Roman" w:hAnsi="Times New Roman"/>
          <w:sz w:val="20"/>
          <w:szCs w:val="20"/>
        </w:rPr>
        <w:t xml:space="preserve"> </w:t>
      </w:r>
      <w:r>
        <w:rPr>
          <w:rFonts w:ascii="Times New Roman" w:hAnsi="Times New Roman"/>
          <w:sz w:val="20"/>
          <w:szCs w:val="20"/>
        </w:rPr>
        <w:t>transmitted to UE,</w:t>
      </w:r>
      <w:r w:rsidRPr="001A33C8">
        <w:rPr>
          <w:rFonts w:ascii="Times New Roman" w:hAnsi="Times New Roman"/>
          <w:sz w:val="20"/>
          <w:szCs w:val="20"/>
        </w:rPr>
        <w:t xml:space="preserve"> </w:t>
      </w:r>
      <w:r>
        <w:rPr>
          <w:rFonts w:ascii="Times New Roman" w:hAnsi="Times New Roman"/>
          <w:sz w:val="20"/>
          <w:szCs w:val="20"/>
        </w:rPr>
        <w:t>only</w:t>
      </w:r>
      <w:r w:rsidRPr="001A33C8">
        <w:rPr>
          <w:rFonts w:ascii="Times New Roman" w:hAnsi="Times New Roman"/>
          <w:sz w:val="20"/>
          <w:szCs w:val="20"/>
        </w:rPr>
        <w:t xml:space="preserve"> measurement results of single Set B pattern</w:t>
      </w:r>
      <w:r w:rsidR="00F054A4">
        <w:rPr>
          <w:rFonts w:ascii="Times New Roman" w:hAnsi="Times New Roman"/>
          <w:sz w:val="20"/>
          <w:szCs w:val="20"/>
        </w:rPr>
        <w:t xml:space="preserve"> with Set B pattern indicator</w:t>
      </w:r>
      <w:r w:rsidRPr="001A33C8">
        <w:rPr>
          <w:rFonts w:ascii="Times New Roman" w:hAnsi="Times New Roman"/>
          <w:sz w:val="20"/>
          <w:szCs w:val="20"/>
        </w:rPr>
        <w:t xml:space="preserve"> selected from all measured Set B patterns shall be reported</w:t>
      </w:r>
      <w:r w:rsidR="009E121E">
        <w:rPr>
          <w:rFonts w:ascii="Times New Roman" w:hAnsi="Times New Roman"/>
          <w:sz w:val="20"/>
          <w:szCs w:val="20"/>
        </w:rPr>
        <w:t xml:space="preserve"> from a UE</w:t>
      </w:r>
      <w:r w:rsidRPr="001A33C8">
        <w:rPr>
          <w:rFonts w:ascii="Times New Roman" w:hAnsi="Times New Roman"/>
          <w:sz w:val="20"/>
          <w:szCs w:val="20"/>
        </w:rPr>
        <w:t xml:space="preserve"> to </w:t>
      </w:r>
      <w:proofErr w:type="spellStart"/>
      <w:r w:rsidRPr="001A33C8">
        <w:rPr>
          <w:rFonts w:ascii="Times New Roman" w:hAnsi="Times New Roman"/>
          <w:sz w:val="20"/>
          <w:szCs w:val="20"/>
        </w:rPr>
        <w:t>gNB</w:t>
      </w:r>
      <w:proofErr w:type="spellEnd"/>
      <w:r w:rsidRPr="001A33C8">
        <w:rPr>
          <w:rFonts w:ascii="Times New Roman" w:hAnsi="Times New Roman"/>
          <w:sz w:val="20"/>
          <w:szCs w:val="20"/>
        </w:rPr>
        <w:t xml:space="preserve"> for report overhead reduction purpose.</w:t>
      </w:r>
      <w:r>
        <w:rPr>
          <w:rFonts w:ascii="Times New Roman" w:hAnsi="Times New Roman"/>
          <w:sz w:val="20"/>
          <w:szCs w:val="20"/>
        </w:rPr>
        <w:t xml:space="preserve"> </w:t>
      </w:r>
    </w:p>
    <w:p w14:paraId="5AE6CBAF" w14:textId="6C19C66D" w:rsidR="00D105E0" w:rsidRDefault="00D105E0" w:rsidP="00B3340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tep5: </w:t>
      </w:r>
      <w:proofErr w:type="spellStart"/>
      <w:r>
        <w:rPr>
          <w:rFonts w:ascii="Times New Roman" w:hAnsi="Times New Roman"/>
          <w:sz w:val="20"/>
          <w:szCs w:val="20"/>
        </w:rPr>
        <w:t>gNB</w:t>
      </w:r>
      <w:proofErr w:type="spellEnd"/>
      <w:r>
        <w:rPr>
          <w:rFonts w:ascii="Times New Roman" w:hAnsi="Times New Roman"/>
          <w:sz w:val="20"/>
          <w:szCs w:val="20"/>
        </w:rPr>
        <w:t xml:space="preserve"> sends TCI indication </w:t>
      </w:r>
      <w:r w:rsidR="0061502E">
        <w:rPr>
          <w:rFonts w:ascii="Times New Roman" w:hAnsi="Times New Roman"/>
          <w:sz w:val="20"/>
          <w:szCs w:val="20"/>
        </w:rPr>
        <w:t xml:space="preserve">with one shot occasion for BM-Case1 and </w:t>
      </w:r>
      <w:r>
        <w:rPr>
          <w:rFonts w:ascii="Times New Roman" w:hAnsi="Times New Roman"/>
          <w:sz w:val="20"/>
          <w:szCs w:val="20"/>
        </w:rPr>
        <w:t>with multiple occasions for BM-Case2</w:t>
      </w:r>
    </w:p>
    <w:p w14:paraId="1334410C" w14:textId="7163E4FC" w:rsidR="00B33405" w:rsidRPr="00BF1F13" w:rsidRDefault="00B33405" w:rsidP="00DC0261">
      <w:pPr>
        <w:rPr>
          <w:b/>
          <w:szCs w:val="20"/>
        </w:rPr>
      </w:pPr>
      <w:r>
        <w:rPr>
          <w:b/>
          <w:szCs w:val="20"/>
        </w:rPr>
        <w:lastRenderedPageBreak/>
        <w:t xml:space="preserve">Based on the above steps, the following </w:t>
      </w:r>
      <w:r w:rsidRPr="00BF1F13">
        <w:rPr>
          <w:b/>
          <w:szCs w:val="20"/>
        </w:rPr>
        <w:t>specification impacts</w:t>
      </w:r>
      <w:r>
        <w:rPr>
          <w:b/>
          <w:szCs w:val="20"/>
        </w:rPr>
        <w:t xml:space="preserve"> can be identified</w:t>
      </w:r>
      <w:r w:rsidRPr="00BF1F13">
        <w:rPr>
          <w:b/>
          <w:szCs w:val="20"/>
        </w:rPr>
        <w:t>:</w:t>
      </w:r>
    </w:p>
    <w:p w14:paraId="2D94B4BE" w14:textId="77777777" w:rsidR="009E101C" w:rsidRDefault="009E101C" w:rsidP="00D12175">
      <w:pPr>
        <w:pStyle w:val="af3"/>
        <w:numPr>
          <w:ilvl w:val="0"/>
          <w:numId w:val="36"/>
        </w:numPr>
        <w:ind w:firstLineChars="0"/>
        <w:rPr>
          <w:rFonts w:ascii="Times New Roman" w:hAnsi="Times New Roman"/>
          <w:sz w:val="20"/>
          <w:szCs w:val="20"/>
        </w:rPr>
      </w:pPr>
      <w:bookmarkStart w:id="14" w:name="_Hlk127454592"/>
      <w:r>
        <w:rPr>
          <w:rFonts w:ascii="Times New Roman" w:hAnsi="Times New Roman"/>
          <w:sz w:val="20"/>
          <w:szCs w:val="20"/>
        </w:rPr>
        <w:t>Specification support on</w:t>
      </w:r>
      <w:r w:rsidRPr="00F96316">
        <w:rPr>
          <w:rFonts w:ascii="Times New Roman" w:hAnsi="Times New Roman"/>
          <w:sz w:val="20"/>
          <w:szCs w:val="20"/>
        </w:rPr>
        <w:t xml:space="preserve"> resource configuration</w:t>
      </w:r>
      <w:r>
        <w:rPr>
          <w:rFonts w:ascii="Times New Roman" w:hAnsi="Times New Roman"/>
          <w:sz w:val="20"/>
          <w:szCs w:val="20"/>
        </w:rPr>
        <w:t xml:space="preserve"> for minimizing resource wasting </w:t>
      </w:r>
    </w:p>
    <w:p w14:paraId="3CE6991E" w14:textId="77777777" w:rsidR="009E101C" w:rsidRDefault="009E101C" w:rsidP="00D12175">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P3 + P2 resource configuration </w:t>
      </w:r>
      <w:r>
        <w:rPr>
          <w:rFonts w:ascii="Times New Roman" w:hAnsi="Times New Roman" w:hint="eastAsia"/>
          <w:sz w:val="20"/>
          <w:szCs w:val="20"/>
        </w:rPr>
        <w:t>enhancement</w:t>
      </w:r>
      <w:r>
        <w:rPr>
          <w:rFonts w:ascii="Times New Roman" w:hAnsi="Times New Roman"/>
          <w:sz w:val="20"/>
          <w:szCs w:val="20"/>
        </w:rPr>
        <w:t>.</w:t>
      </w:r>
    </w:p>
    <w:p w14:paraId="7407797A" w14:textId="5B2AC936" w:rsidR="0025619C" w:rsidRDefault="009E101C" w:rsidP="00D12175">
      <w:pPr>
        <w:pStyle w:val="af3"/>
        <w:numPr>
          <w:ilvl w:val="2"/>
          <w:numId w:val="36"/>
        </w:numPr>
        <w:ind w:firstLineChars="0"/>
      </w:pPr>
      <w:r>
        <w:rPr>
          <w:rFonts w:ascii="Times New Roman" w:hAnsi="Times New Roman"/>
          <w:sz w:val="20"/>
          <w:szCs w:val="20"/>
        </w:rPr>
        <w:t>T</w:t>
      </w:r>
      <w:r w:rsidRPr="005078C5">
        <w:rPr>
          <w:rFonts w:ascii="Times New Roman" w:hAnsi="Times New Roman"/>
          <w:sz w:val="20"/>
          <w:szCs w:val="20"/>
        </w:rPr>
        <w:t>o trade off</w:t>
      </w:r>
      <w:r>
        <w:rPr>
          <w:rFonts w:ascii="Times New Roman" w:hAnsi="Times New Roman"/>
          <w:sz w:val="20"/>
          <w:szCs w:val="20"/>
        </w:rPr>
        <w:t xml:space="preserve"> training</w:t>
      </w:r>
      <w:r w:rsidRPr="005078C5">
        <w:rPr>
          <w:rFonts w:ascii="Times New Roman" w:hAnsi="Times New Roman"/>
          <w:sz w:val="20"/>
          <w:szCs w:val="20"/>
        </w:rPr>
        <w:t xml:space="preserve"> performance</w:t>
      </w:r>
      <w:r>
        <w:rPr>
          <w:rFonts w:ascii="Times New Roman" w:hAnsi="Times New Roman"/>
          <w:sz w:val="20"/>
          <w:szCs w:val="20"/>
        </w:rPr>
        <w:t xml:space="preserve"> and </w:t>
      </w:r>
      <w:r w:rsidRPr="005078C5">
        <w:rPr>
          <w:rFonts w:ascii="Times New Roman" w:hAnsi="Times New Roman"/>
          <w:sz w:val="20"/>
          <w:szCs w:val="20"/>
        </w:rPr>
        <w:t>RS overhead, it is desirable to perform P3 UE Rx beam search based on multiple Tx beams, which can be configured within a time interval limitation for P2 resource set receiving for set B measurement result acquisition</w:t>
      </w:r>
      <w:r>
        <w:rPr>
          <w:rFonts w:ascii="Times New Roman" w:hAnsi="Times New Roman"/>
          <w:sz w:val="20"/>
          <w:szCs w:val="20"/>
        </w:rPr>
        <w:t>.</w:t>
      </w:r>
    </w:p>
    <w:p w14:paraId="02B93258" w14:textId="73EA4D91" w:rsidR="009763B0" w:rsidRPr="006766B1" w:rsidRDefault="009763B0"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w:t>
      </w:r>
      <w:r w:rsidRPr="00F96316">
        <w:rPr>
          <w:rFonts w:ascii="Times New Roman" w:hAnsi="Times New Roman"/>
          <w:sz w:val="20"/>
          <w:szCs w:val="20"/>
        </w:rPr>
        <w:t xml:space="preserve"> resource configuration</w:t>
      </w:r>
      <w:r>
        <w:rPr>
          <w:rFonts w:ascii="Times New Roman" w:hAnsi="Times New Roman"/>
          <w:sz w:val="20"/>
          <w:szCs w:val="20"/>
        </w:rPr>
        <w:t xml:space="preserve"> </w:t>
      </w:r>
      <w:r w:rsidRPr="00E418D1">
        <w:rPr>
          <w:rFonts w:ascii="Times New Roman" w:hAnsi="Times New Roman"/>
          <w:sz w:val="20"/>
          <w:szCs w:val="20"/>
        </w:rPr>
        <w:t>to ensure</w:t>
      </w:r>
      <w:r>
        <w:rPr>
          <w:rFonts w:ascii="Times New Roman" w:hAnsi="Times New Roman"/>
          <w:sz w:val="20"/>
          <w:szCs w:val="20"/>
        </w:rPr>
        <w:t xml:space="preserve"> Set B</w:t>
      </w:r>
      <w:r w:rsidRPr="00E418D1">
        <w:rPr>
          <w:rFonts w:ascii="Times New Roman" w:hAnsi="Times New Roman"/>
          <w:sz w:val="20"/>
          <w:szCs w:val="20"/>
        </w:rPr>
        <w:t xml:space="preserve"> consistency</w:t>
      </w:r>
      <w:r>
        <w:rPr>
          <w:rFonts w:ascii="Times New Roman" w:hAnsi="Times New Roman"/>
          <w:sz w:val="20"/>
          <w:szCs w:val="20"/>
        </w:rPr>
        <w:t xml:space="preserve"> across training and inference</w:t>
      </w:r>
    </w:p>
    <w:p w14:paraId="3A321D64" w14:textId="708A3181" w:rsidR="00B33405" w:rsidRPr="00705B67" w:rsidRDefault="009763B0" w:rsidP="00D12175">
      <w:pPr>
        <w:pStyle w:val="af3"/>
        <w:numPr>
          <w:ilvl w:val="1"/>
          <w:numId w:val="36"/>
        </w:numPr>
        <w:ind w:firstLineChars="0"/>
        <w:rPr>
          <w:rFonts w:ascii="Times New Roman" w:hAnsi="Times New Roman"/>
          <w:sz w:val="20"/>
          <w:szCs w:val="20"/>
        </w:rPr>
      </w:pPr>
      <w:r w:rsidRPr="00E418D1">
        <w:rPr>
          <w:rFonts w:ascii="Times New Roman" w:hAnsi="Times New Roman"/>
          <w:sz w:val="20"/>
          <w:szCs w:val="20"/>
        </w:rPr>
        <w:t>Set B pattern indica</w:t>
      </w:r>
      <w:r>
        <w:rPr>
          <w:rFonts w:ascii="Times New Roman" w:hAnsi="Times New Roman"/>
          <w:sz w:val="20"/>
          <w:szCs w:val="20"/>
        </w:rPr>
        <w:t>tor should be signaled to UE</w:t>
      </w:r>
      <w:r w:rsidRPr="00705B67" w:rsidDel="009763B0">
        <w:rPr>
          <w:rFonts w:ascii="Times New Roman" w:hAnsi="Times New Roman"/>
          <w:sz w:val="20"/>
          <w:szCs w:val="20"/>
        </w:rPr>
        <w:t xml:space="preserve"> </w:t>
      </w:r>
    </w:p>
    <w:bookmarkEnd w:id="14"/>
    <w:p w14:paraId="4437C271" w14:textId="77777777" w:rsidR="009763B0" w:rsidRDefault="009763B0"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 beam report for useless beam omission</w:t>
      </w:r>
    </w:p>
    <w:p w14:paraId="53A3F79B" w14:textId="2A442BFB" w:rsidR="009763B0" w:rsidRDefault="009763B0" w:rsidP="00D12175">
      <w:pPr>
        <w:pStyle w:val="af3"/>
        <w:numPr>
          <w:ilvl w:val="1"/>
          <w:numId w:val="36"/>
        </w:numPr>
        <w:ind w:firstLineChars="0"/>
        <w:rPr>
          <w:rFonts w:ascii="Times New Roman" w:hAnsi="Times New Roman"/>
          <w:sz w:val="20"/>
          <w:szCs w:val="20"/>
        </w:rPr>
      </w:pPr>
      <w:r>
        <w:rPr>
          <w:rFonts w:ascii="Times New Roman" w:hAnsi="Times New Roman"/>
          <w:sz w:val="20"/>
          <w:szCs w:val="20"/>
        </w:rPr>
        <w:t>R</w:t>
      </w:r>
      <w:r w:rsidRPr="00037B77">
        <w:rPr>
          <w:rFonts w:ascii="Times New Roman" w:hAnsi="Times New Roman"/>
          <w:sz w:val="20"/>
          <w:szCs w:val="20"/>
        </w:rPr>
        <w:t>edu</w:t>
      </w:r>
      <w:r>
        <w:rPr>
          <w:rFonts w:ascii="Times New Roman" w:hAnsi="Times New Roman"/>
          <w:sz w:val="20"/>
          <w:szCs w:val="20"/>
        </w:rPr>
        <w:t>ce</w:t>
      </w:r>
      <w:r w:rsidRPr="00037B77">
        <w:rPr>
          <w:rFonts w:ascii="Times New Roman" w:hAnsi="Times New Roman"/>
          <w:sz w:val="20"/>
          <w:szCs w:val="20"/>
        </w:rPr>
        <w:t xml:space="preserve"> unnecessary</w:t>
      </w:r>
      <w:r>
        <w:rPr>
          <w:rFonts w:ascii="Times New Roman" w:hAnsi="Times New Roman"/>
          <w:sz w:val="20"/>
          <w:szCs w:val="20"/>
        </w:rPr>
        <w:t xml:space="preserve"> beam indices and/or corresponding</w:t>
      </w:r>
      <w:r w:rsidRPr="00037B77">
        <w:rPr>
          <w:rFonts w:ascii="Times New Roman" w:hAnsi="Times New Roman"/>
          <w:sz w:val="20"/>
          <w:szCs w:val="20"/>
        </w:rPr>
        <w:t xml:space="preserve"> </w:t>
      </w:r>
      <w:r>
        <w:rPr>
          <w:rFonts w:ascii="Times New Roman" w:hAnsi="Times New Roman"/>
          <w:sz w:val="20"/>
          <w:szCs w:val="20"/>
        </w:rPr>
        <w:t xml:space="preserve">measured </w:t>
      </w:r>
      <w:r w:rsidRPr="00037B77">
        <w:rPr>
          <w:rFonts w:ascii="Times New Roman" w:hAnsi="Times New Roman"/>
          <w:sz w:val="20"/>
          <w:szCs w:val="20"/>
        </w:rPr>
        <w:t>L1-RSRPs in a report where the omitted L1-RSRP</w:t>
      </w:r>
      <w:r>
        <w:rPr>
          <w:rFonts w:ascii="Times New Roman" w:hAnsi="Times New Roman"/>
          <w:sz w:val="20"/>
          <w:szCs w:val="20"/>
        </w:rPr>
        <w:t xml:space="preserve"> of beams</w:t>
      </w:r>
      <w:r w:rsidRPr="00037B77">
        <w:rPr>
          <w:rFonts w:ascii="Times New Roman" w:hAnsi="Times New Roman"/>
          <w:sz w:val="20"/>
          <w:szCs w:val="20"/>
        </w:rPr>
        <w:t xml:space="preserve"> may be smaller than a</w:t>
      </w:r>
      <w:r>
        <w:rPr>
          <w:rFonts w:ascii="Times New Roman" w:hAnsi="Times New Roman"/>
          <w:sz w:val="20"/>
          <w:szCs w:val="20"/>
        </w:rPr>
        <w:t>n extra</w:t>
      </w:r>
      <w:r w:rsidRPr="00037B77">
        <w:rPr>
          <w:rFonts w:ascii="Times New Roman" w:hAnsi="Times New Roman"/>
          <w:sz w:val="20"/>
          <w:szCs w:val="20"/>
        </w:rPr>
        <w:t xml:space="preserve"> threshold</w:t>
      </w:r>
    </w:p>
    <w:p w14:paraId="545EDE0F" w14:textId="77777777" w:rsidR="009763B0" w:rsidRDefault="009763B0" w:rsidP="00D12175">
      <w:pPr>
        <w:pStyle w:val="af3"/>
        <w:numPr>
          <w:ilvl w:val="1"/>
          <w:numId w:val="36"/>
        </w:numPr>
        <w:ind w:firstLineChars="0"/>
        <w:rPr>
          <w:rFonts w:ascii="Times New Roman" w:hAnsi="Times New Roman"/>
          <w:sz w:val="20"/>
          <w:szCs w:val="20"/>
        </w:rPr>
      </w:pPr>
      <w:r>
        <w:rPr>
          <w:rFonts w:ascii="Times New Roman" w:hAnsi="Times New Roman"/>
          <w:sz w:val="20"/>
          <w:szCs w:val="20"/>
        </w:rPr>
        <w:t xml:space="preserve">Partial measured L1-RSRPs and beam indices with beam index type indicator can be reported to </w:t>
      </w:r>
      <w:proofErr w:type="spellStart"/>
      <w:r>
        <w:rPr>
          <w:rFonts w:ascii="Times New Roman" w:hAnsi="Times New Roman"/>
          <w:sz w:val="20"/>
          <w:szCs w:val="20"/>
        </w:rPr>
        <w:t>gNB</w:t>
      </w:r>
      <w:proofErr w:type="spellEnd"/>
      <w:r>
        <w:rPr>
          <w:rFonts w:ascii="Times New Roman" w:hAnsi="Times New Roman"/>
          <w:sz w:val="20"/>
          <w:szCs w:val="20"/>
        </w:rPr>
        <w:t>,</w:t>
      </w:r>
    </w:p>
    <w:p w14:paraId="435D3981" w14:textId="09F07841" w:rsidR="00314685" w:rsidRDefault="00314685" w:rsidP="00D12175">
      <w:pPr>
        <w:pStyle w:val="af3"/>
        <w:numPr>
          <w:ilvl w:val="2"/>
          <w:numId w:val="36"/>
        </w:numPr>
        <w:ind w:firstLineChars="0"/>
        <w:rPr>
          <w:rFonts w:ascii="Times New Roman" w:hAnsi="Times New Roman"/>
          <w:sz w:val="20"/>
          <w:szCs w:val="20"/>
        </w:rPr>
      </w:pPr>
      <w:r>
        <w:rPr>
          <w:rFonts w:ascii="Times New Roman" w:hAnsi="Times New Roman"/>
          <w:sz w:val="20"/>
          <w:szCs w:val="20"/>
        </w:rPr>
        <w:t xml:space="preserve">Partial measured L1-RSRPs and index of non-reported beams based on a beam set can be reported to </w:t>
      </w:r>
      <w:proofErr w:type="spellStart"/>
      <w:r>
        <w:rPr>
          <w:rFonts w:ascii="Times New Roman" w:hAnsi="Times New Roman"/>
          <w:sz w:val="20"/>
          <w:szCs w:val="20"/>
        </w:rPr>
        <w:t>gNB</w:t>
      </w:r>
      <w:proofErr w:type="spellEnd"/>
      <w:r>
        <w:rPr>
          <w:rFonts w:ascii="Times New Roman" w:hAnsi="Times New Roman"/>
          <w:sz w:val="20"/>
          <w:szCs w:val="20"/>
        </w:rPr>
        <w:t xml:space="preserve"> if </w:t>
      </w:r>
      <w:r w:rsidR="007C55FA">
        <w:rPr>
          <w:rFonts w:ascii="Times New Roman" w:hAnsi="Times New Roman"/>
          <w:sz w:val="20"/>
          <w:szCs w:val="20"/>
        </w:rPr>
        <w:t xml:space="preserve">majority </w:t>
      </w:r>
      <w:r>
        <w:rPr>
          <w:rFonts w:ascii="Times New Roman" w:hAnsi="Times New Roman"/>
          <w:sz w:val="20"/>
          <w:szCs w:val="20"/>
        </w:rPr>
        <w:t>of beams are selected to report, which beam indices in the report is used to indicate non-reported beams. For example, the so-called “non-reported” beams can be the beams lower than the RSRP threshold.</w:t>
      </w:r>
    </w:p>
    <w:p w14:paraId="174A8FF4" w14:textId="762F539C" w:rsidR="009763B0" w:rsidRPr="00DC0261" w:rsidRDefault="00314685" w:rsidP="00D12175">
      <w:pPr>
        <w:pStyle w:val="af3"/>
        <w:numPr>
          <w:ilvl w:val="2"/>
          <w:numId w:val="36"/>
        </w:numPr>
        <w:ind w:firstLineChars="0"/>
        <w:rPr>
          <w:szCs w:val="20"/>
        </w:rPr>
      </w:pPr>
      <w:r w:rsidRPr="00AA570A">
        <w:rPr>
          <w:rFonts w:ascii="Times New Roman" w:hAnsi="Times New Roman"/>
          <w:sz w:val="20"/>
          <w:szCs w:val="20"/>
        </w:rPr>
        <w:t xml:space="preserve">Partial measured L1-RSRPs and index of reported beams based on a beam set can be reported to </w:t>
      </w:r>
      <w:proofErr w:type="spellStart"/>
      <w:r w:rsidRPr="00AA570A">
        <w:rPr>
          <w:rFonts w:ascii="Times New Roman" w:hAnsi="Times New Roman"/>
          <w:sz w:val="20"/>
          <w:szCs w:val="20"/>
        </w:rPr>
        <w:t>gNB</w:t>
      </w:r>
      <w:proofErr w:type="spellEnd"/>
      <w:r w:rsidRPr="00AA570A">
        <w:rPr>
          <w:rFonts w:ascii="Times New Roman" w:hAnsi="Times New Roman"/>
          <w:sz w:val="20"/>
          <w:szCs w:val="20"/>
        </w:rPr>
        <w:t xml:space="preserve"> if minority of beams are selected to report, which beam indices in the report is used to indicate report</w:t>
      </w:r>
      <w:r>
        <w:rPr>
          <w:rFonts w:ascii="Times New Roman" w:hAnsi="Times New Roman"/>
          <w:sz w:val="20"/>
          <w:szCs w:val="20"/>
        </w:rPr>
        <w:t>ed</w:t>
      </w:r>
      <w:r w:rsidRPr="00AA570A">
        <w:rPr>
          <w:rFonts w:ascii="Times New Roman" w:hAnsi="Times New Roman"/>
          <w:sz w:val="20"/>
          <w:szCs w:val="20"/>
        </w:rPr>
        <w:t xml:space="preserve"> beams. </w:t>
      </w:r>
      <w:r>
        <w:rPr>
          <w:rFonts w:ascii="Times New Roman" w:hAnsi="Times New Roman"/>
          <w:sz w:val="20"/>
          <w:szCs w:val="20"/>
        </w:rPr>
        <w:t>For example, the so-called “reported” beams can be the beams higher than the RSRP threshold.</w:t>
      </w:r>
    </w:p>
    <w:p w14:paraId="5BED3770" w14:textId="7261E37C" w:rsidR="00F054A4" w:rsidRDefault="00F054A4"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Specification support on </w:t>
      </w:r>
      <w:r w:rsidR="009E121E">
        <w:rPr>
          <w:rFonts w:ascii="Times New Roman" w:hAnsi="Times New Roman"/>
          <w:sz w:val="20"/>
          <w:szCs w:val="20"/>
        </w:rPr>
        <w:t>Set B pattern-based report</w:t>
      </w:r>
    </w:p>
    <w:p w14:paraId="02BE5C72" w14:textId="10A77898" w:rsidR="00F054A4" w:rsidRDefault="00BD01FD" w:rsidP="00D12175">
      <w:pPr>
        <w:pStyle w:val="af3"/>
        <w:numPr>
          <w:ilvl w:val="1"/>
          <w:numId w:val="36"/>
        </w:numPr>
        <w:ind w:firstLineChars="0"/>
        <w:rPr>
          <w:rFonts w:ascii="Times New Roman" w:hAnsi="Times New Roman"/>
          <w:sz w:val="20"/>
          <w:szCs w:val="20"/>
        </w:rPr>
      </w:pPr>
      <w:r>
        <w:rPr>
          <w:rFonts w:ascii="Times New Roman" w:hAnsi="Times New Roman"/>
          <w:sz w:val="20"/>
          <w:szCs w:val="20"/>
        </w:rPr>
        <w:t>M</w:t>
      </w:r>
      <w:r w:rsidR="002C22EF" w:rsidRPr="001A33C8">
        <w:rPr>
          <w:rFonts w:ascii="Times New Roman" w:hAnsi="Times New Roman"/>
          <w:sz w:val="20"/>
          <w:szCs w:val="20"/>
        </w:rPr>
        <w:t>easurement results of single Set B pattern</w:t>
      </w:r>
      <w:r w:rsidR="002C22EF">
        <w:rPr>
          <w:rFonts w:ascii="Times New Roman" w:hAnsi="Times New Roman"/>
          <w:sz w:val="20"/>
          <w:szCs w:val="20"/>
        </w:rPr>
        <w:t xml:space="preserve"> with Set B pattern indicator</w:t>
      </w:r>
      <w:r w:rsidR="002C22EF" w:rsidRPr="001A33C8">
        <w:rPr>
          <w:rFonts w:ascii="Times New Roman" w:hAnsi="Times New Roman"/>
          <w:sz w:val="20"/>
          <w:szCs w:val="20"/>
        </w:rPr>
        <w:t xml:space="preserve"> selected from all measured Set B patterns</w:t>
      </w:r>
      <w:r w:rsidR="002C22EF">
        <w:rPr>
          <w:rFonts w:ascii="Times New Roman" w:hAnsi="Times New Roman"/>
          <w:sz w:val="20"/>
          <w:szCs w:val="20"/>
        </w:rPr>
        <w:t xml:space="preserve"> should be reported to </w:t>
      </w:r>
      <w:proofErr w:type="spellStart"/>
      <w:r w:rsidR="002C22EF">
        <w:rPr>
          <w:rFonts w:ascii="Times New Roman" w:hAnsi="Times New Roman"/>
          <w:sz w:val="20"/>
          <w:szCs w:val="20"/>
        </w:rPr>
        <w:t>gNB</w:t>
      </w:r>
      <w:proofErr w:type="spellEnd"/>
      <w:r w:rsidR="002C22EF">
        <w:rPr>
          <w:rFonts w:ascii="Times New Roman" w:hAnsi="Times New Roman"/>
          <w:sz w:val="20"/>
          <w:szCs w:val="20"/>
        </w:rPr>
        <w:t xml:space="preserve"> </w:t>
      </w:r>
      <w:r w:rsidR="00F343C1">
        <w:rPr>
          <w:rFonts w:ascii="Times New Roman" w:hAnsi="Times New Roman"/>
          <w:sz w:val="20"/>
          <w:szCs w:val="20"/>
        </w:rPr>
        <w:t xml:space="preserve">if beam resources of </w:t>
      </w:r>
      <w:r w:rsidR="00F343C1" w:rsidRPr="001A33C8">
        <w:rPr>
          <w:rFonts w:ascii="Times New Roman" w:hAnsi="Times New Roman"/>
          <w:sz w:val="20"/>
          <w:szCs w:val="20"/>
        </w:rPr>
        <w:t>multiple configured Set B patterns</w:t>
      </w:r>
      <w:r w:rsidR="00F343C1">
        <w:rPr>
          <w:rFonts w:ascii="Times New Roman" w:hAnsi="Times New Roman"/>
          <w:sz w:val="20"/>
          <w:szCs w:val="20"/>
        </w:rPr>
        <w:t xml:space="preserve"> are configured</w:t>
      </w:r>
    </w:p>
    <w:p w14:paraId="683C2056" w14:textId="566884E0" w:rsidR="009763B0" w:rsidRPr="003B1D50" w:rsidRDefault="009763B0" w:rsidP="00D12175">
      <w:pPr>
        <w:pStyle w:val="af3"/>
        <w:numPr>
          <w:ilvl w:val="0"/>
          <w:numId w:val="36"/>
        </w:numPr>
        <w:ind w:firstLineChars="0"/>
        <w:rPr>
          <w:rFonts w:ascii="Times New Roman" w:hAnsi="Times New Roman"/>
          <w:sz w:val="20"/>
          <w:szCs w:val="20"/>
        </w:rPr>
      </w:pPr>
      <w:r w:rsidRPr="003B1D50">
        <w:rPr>
          <w:rFonts w:ascii="Times New Roman" w:hAnsi="Times New Roman"/>
          <w:sz w:val="20"/>
          <w:szCs w:val="20"/>
        </w:rPr>
        <w:t>Specification support on beam report for quantization enhancement</w:t>
      </w:r>
    </w:p>
    <w:p w14:paraId="65B1834B" w14:textId="03CA0882" w:rsidR="009763B0" w:rsidRPr="00FC56D0" w:rsidRDefault="009763B0" w:rsidP="00DC0261">
      <w:pPr>
        <w:pStyle w:val="af3"/>
        <w:numPr>
          <w:ilvl w:val="1"/>
          <w:numId w:val="36"/>
        </w:numPr>
        <w:ind w:firstLineChars="0"/>
        <w:rPr>
          <w:rFonts w:ascii="Times New Roman" w:hAnsi="Times New Roman"/>
          <w:sz w:val="20"/>
          <w:szCs w:val="20"/>
        </w:rPr>
      </w:pPr>
      <w:r w:rsidRPr="00FC56D0">
        <w:rPr>
          <w:rFonts w:ascii="Times New Roman" w:hAnsi="Times New Roman"/>
          <w:sz w:val="20"/>
          <w:szCs w:val="20"/>
        </w:rPr>
        <w:t>Enlarge quantization steps for differential beams</w:t>
      </w:r>
    </w:p>
    <w:p w14:paraId="226FED84" w14:textId="7E6DD0AB" w:rsidR="009763B0" w:rsidRPr="00E672CD" w:rsidRDefault="009763B0" w:rsidP="00D12175">
      <w:pPr>
        <w:pStyle w:val="af3"/>
        <w:numPr>
          <w:ilvl w:val="1"/>
          <w:numId w:val="36"/>
        </w:numPr>
        <w:ind w:firstLineChars="0"/>
        <w:rPr>
          <w:szCs w:val="20"/>
        </w:rPr>
      </w:pPr>
      <w:r w:rsidRPr="00AA570A">
        <w:rPr>
          <w:rFonts w:ascii="Times New Roman" w:hAnsi="Times New Roman"/>
          <w:sz w:val="20"/>
          <w:szCs w:val="20"/>
        </w:rPr>
        <w:t>Multi-resolution L1-RSRP quantization, e.g. high-resolution quantization for a group of best RSRPs and low-resolution quantization for others</w:t>
      </w:r>
    </w:p>
    <w:p w14:paraId="34863362" w14:textId="4497F0BA" w:rsidR="00B33405" w:rsidRPr="00705B67" w:rsidRDefault="00B33405" w:rsidP="00B33405">
      <w:r w:rsidRPr="00705B67">
        <w:rPr>
          <w:rFonts w:hint="eastAsia"/>
        </w:rPr>
        <w:t>T</w:t>
      </w:r>
      <w:r w:rsidRPr="00705B67">
        <w:t xml:space="preserve">hus, we </w:t>
      </w:r>
      <w:r w:rsidR="009E65BF">
        <w:t>propose,</w:t>
      </w:r>
    </w:p>
    <w:p w14:paraId="3FDF0C97" w14:textId="1DB56A0E" w:rsidR="006300D5" w:rsidRDefault="006300D5" w:rsidP="006300D5">
      <w:pPr>
        <w:pStyle w:val="proposal"/>
        <w:overflowPunct/>
        <w:ind w:left="1134" w:hanging="1134"/>
      </w:pPr>
      <w:r w:rsidRPr="00B05A31">
        <w:t xml:space="preserve">Regarding NW-side </w:t>
      </w:r>
      <w:r>
        <w:t>model inference</w:t>
      </w:r>
      <w:r w:rsidRPr="00B05A31">
        <w:t xml:space="preserve">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6AF2DCFC" w14:textId="56B06380" w:rsidR="006300D5" w:rsidRPr="00AA570A" w:rsidRDefault="006300D5" w:rsidP="006300D5">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w:t>
      </w:r>
      <w:r w:rsidRPr="00AA570A">
        <w:rPr>
          <w:rFonts w:ascii="Times New Roman" w:hAnsi="Times New Roman"/>
          <w:b/>
          <w:sz w:val="20"/>
          <w:szCs w:val="20"/>
        </w:rPr>
        <w:t xml:space="preserve">measurement result acquisition. </w:t>
      </w:r>
    </w:p>
    <w:p w14:paraId="51EEB44E" w14:textId="40960D0D" w:rsidR="006300D5" w:rsidRDefault="009E65BF" w:rsidP="009E65BF">
      <w:pPr>
        <w:pStyle w:val="proposal"/>
        <w:overflowPunct/>
        <w:ind w:left="1134" w:hanging="1134"/>
      </w:pPr>
      <w:r w:rsidRPr="00B05A31">
        <w:t>Regarding NW-side model inference for improving prediction performance, support to configure multiple pre-configured patterns in Set B.</w:t>
      </w:r>
    </w:p>
    <w:p w14:paraId="577F7F6B" w14:textId="45CF933E" w:rsidR="006300D5" w:rsidRPr="00E672CD" w:rsidRDefault="006300D5" w:rsidP="006766B1">
      <w:pPr>
        <w:pStyle w:val="proposal"/>
        <w:overflowPunct/>
        <w:ind w:left="1134" w:hanging="1134"/>
      </w:pPr>
      <w:r w:rsidRPr="00B05A31">
        <w:t xml:space="preserve">Regarding NW-side model inference </w:t>
      </w:r>
      <w:r>
        <w:t>for report overhead reduction</w:t>
      </w:r>
      <w:r w:rsidRPr="00B05A31">
        <w:t xml:space="preserve">, </w:t>
      </w:r>
      <w:r>
        <w:t xml:space="preserve">support to report Set B pattern indication </w:t>
      </w:r>
      <w:r w:rsidR="00E672CD">
        <w:t xml:space="preserve">if </w:t>
      </w:r>
      <w:r w:rsidR="00E672CD" w:rsidRPr="00502D67">
        <w:t>a unique set of beam measurement resources along with</w:t>
      </w:r>
      <w:r w:rsidR="00E672CD">
        <w:t xml:space="preserve"> multiple</w:t>
      </w:r>
      <w:r w:rsidR="00E672CD" w:rsidRPr="00502D67">
        <w:t xml:space="preserve"> supported </w:t>
      </w:r>
      <w:r w:rsidR="00E672CD" w:rsidRPr="001A33C8">
        <w:t xml:space="preserve">Set B patterns </w:t>
      </w:r>
      <w:r w:rsidR="00E672CD">
        <w:t>are</w:t>
      </w:r>
      <w:r w:rsidR="00E672CD" w:rsidRPr="001A33C8">
        <w:t xml:space="preserve"> </w:t>
      </w:r>
      <w:r w:rsidR="00E672CD">
        <w:t>transmitted to UE</w:t>
      </w:r>
      <w:r>
        <w:t>.</w:t>
      </w:r>
    </w:p>
    <w:p w14:paraId="2E2B052E" w14:textId="316891AF" w:rsidR="006300D5" w:rsidRPr="00B05A31" w:rsidRDefault="006300D5" w:rsidP="006300D5">
      <w:pPr>
        <w:pStyle w:val="proposal"/>
        <w:overflowPunct/>
        <w:ind w:left="1134" w:hanging="1134"/>
      </w:pPr>
      <w:r w:rsidRPr="00B05A31">
        <w:t xml:space="preserve">Regarding NW-side </w:t>
      </w:r>
      <w:r>
        <w:t>model inference</w:t>
      </w:r>
      <w:r w:rsidRPr="00B05A31">
        <w:t xml:space="preserve"> for </w:t>
      </w:r>
      <w:r>
        <w:t>useless beam omission</w:t>
      </w:r>
      <w:r w:rsidRPr="00B05A31">
        <w:t>, support below methods on beam report enhancement</w:t>
      </w:r>
      <w:r>
        <w:t xml:space="preserve"> for overhead reduction</w:t>
      </w:r>
      <w:r w:rsidRPr="00B05A31">
        <w:t>:</w:t>
      </w:r>
    </w:p>
    <w:p w14:paraId="4372825D" w14:textId="77777777" w:rsidR="006300D5" w:rsidRPr="00AA570A" w:rsidRDefault="006300D5" w:rsidP="006300D5">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reduce unnecessary beam indices and/or corresponding L1-RSRPs in a report where the omitted L1-RSRP of beams may be smaller than an extra threshold. </w:t>
      </w:r>
    </w:p>
    <w:p w14:paraId="1AFFFCA9" w14:textId="77777777" w:rsidR="006300D5" w:rsidRPr="009E101C" w:rsidRDefault="006300D5" w:rsidP="006300D5">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w:t>
      </w:r>
      <w:r>
        <w:rPr>
          <w:rFonts w:ascii="Times New Roman" w:hAnsi="Times New Roman"/>
          <w:b/>
          <w:sz w:val="20"/>
          <w:szCs w:val="20"/>
        </w:rPr>
        <w:t>report p</w:t>
      </w:r>
      <w:r w:rsidRPr="00AA570A">
        <w:rPr>
          <w:rFonts w:ascii="Times New Roman" w:hAnsi="Times New Roman"/>
          <w:b/>
          <w:sz w:val="20"/>
          <w:szCs w:val="20"/>
        </w:rPr>
        <w:t>artial measured L1-RSRPs and beam ind</w:t>
      </w:r>
      <w:r>
        <w:rPr>
          <w:rFonts w:ascii="Times New Roman" w:hAnsi="Times New Roman"/>
          <w:b/>
          <w:sz w:val="20"/>
          <w:szCs w:val="20"/>
        </w:rPr>
        <w:t xml:space="preserve">ices </w:t>
      </w:r>
      <w:r w:rsidRPr="00AA570A">
        <w:rPr>
          <w:rFonts w:ascii="Times New Roman" w:hAnsi="Times New Roman"/>
          <w:b/>
          <w:sz w:val="20"/>
          <w:szCs w:val="20"/>
        </w:rPr>
        <w:t>with beam index type indicator</w:t>
      </w:r>
      <w:r>
        <w:rPr>
          <w:rFonts w:ascii="Times New Roman" w:hAnsi="Times New Roman"/>
          <w:b/>
          <w:sz w:val="20"/>
          <w:szCs w:val="20"/>
        </w:rPr>
        <w:t>.</w:t>
      </w:r>
    </w:p>
    <w:p w14:paraId="698C8ED2" w14:textId="6FDA901D" w:rsidR="006300D5" w:rsidRPr="00B05A31" w:rsidRDefault="006300D5" w:rsidP="006300D5">
      <w:pPr>
        <w:pStyle w:val="proposal"/>
        <w:overflowPunct/>
        <w:ind w:left="1134" w:hanging="1134"/>
      </w:pPr>
      <w:r w:rsidRPr="00B05A31">
        <w:t xml:space="preserve">Regarding NW-side </w:t>
      </w:r>
      <w:r>
        <w:t>model inference</w:t>
      </w:r>
      <w:r w:rsidRPr="00B05A31">
        <w:t xml:space="preserve"> on quantization aspects for overhead reduction,</w:t>
      </w:r>
    </w:p>
    <w:p w14:paraId="50500DAB" w14:textId="77777777" w:rsidR="006300D5" w:rsidRPr="00B05A31" w:rsidRDefault="006300D5" w:rsidP="006300D5">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Support to enlarge quantization steps for differential beams.</w:t>
      </w:r>
    </w:p>
    <w:p w14:paraId="2A292ADF" w14:textId="77777777" w:rsidR="006300D5" w:rsidRPr="00A67025" w:rsidRDefault="006300D5" w:rsidP="006300D5">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lastRenderedPageBreak/>
        <w:t>Multi-resolution L1-RSRP quant</w:t>
      </w:r>
      <w:r w:rsidRPr="00A67025">
        <w:rPr>
          <w:rFonts w:ascii="Times New Roman" w:hAnsi="Times New Roman"/>
          <w:b/>
          <w:sz w:val="20"/>
          <w:szCs w:val="20"/>
        </w:rPr>
        <w:t>ization, e.g. high-resolution quantization for a group of best RSRPs and low-resolution quantization for others</w:t>
      </w:r>
    </w:p>
    <w:p w14:paraId="284E321C" w14:textId="4321C7A1" w:rsidR="00F3711A" w:rsidRPr="00042240" w:rsidRDefault="00D35503" w:rsidP="00AA570A">
      <w:pPr>
        <w:pStyle w:val="title2"/>
        <w:numPr>
          <w:ilvl w:val="1"/>
          <w:numId w:val="73"/>
        </w:numPr>
        <w:ind w:left="567" w:hanging="567"/>
        <w:rPr>
          <w:rFonts w:ascii="Times New Roman" w:hAnsi="Times New Roman" w:cs="Times New Roman"/>
        </w:rPr>
      </w:pPr>
      <w:r>
        <w:rPr>
          <w:rFonts w:ascii="Times New Roman" w:hAnsi="Times New Roman" w:cs="Times New Roman"/>
        </w:rPr>
        <w:t>UE-side model inference</w:t>
      </w:r>
      <w:r w:rsidR="002D4831">
        <w:rPr>
          <w:rFonts w:ascii="Times New Roman" w:hAnsi="Times New Roman" w:cs="Times New Roman"/>
        </w:rPr>
        <w:t xml:space="preserve"> </w:t>
      </w:r>
      <w:r w:rsidR="002D4831">
        <w:rPr>
          <w:rFonts w:ascii="Times New Roman" w:eastAsiaTheme="minorEastAsia" w:hAnsi="Times New Roman" w:cs="Times New Roman"/>
        </w:rPr>
        <w:t>procedure</w:t>
      </w:r>
    </w:p>
    <w:p w14:paraId="31C72D9A" w14:textId="24A9EC82" w:rsidR="00B609BA" w:rsidRDefault="00366A5C" w:rsidP="004576DB">
      <w:pPr>
        <w:jc w:val="center"/>
        <w:rPr>
          <w:b/>
        </w:rPr>
      </w:pPr>
      <w:r>
        <w:rPr>
          <w:b/>
          <w:noProof/>
        </w:rPr>
        <w:drawing>
          <wp:inline distT="0" distB="0" distL="0" distR="0" wp14:anchorId="1610929F" wp14:editId="561ED2FB">
            <wp:extent cx="3829279" cy="4501661"/>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36077" cy="4509653"/>
                    </a:xfrm>
                    <a:prstGeom prst="rect">
                      <a:avLst/>
                    </a:prstGeom>
                    <a:noFill/>
                  </pic:spPr>
                </pic:pic>
              </a:graphicData>
            </a:graphic>
          </wp:inline>
        </w:drawing>
      </w:r>
    </w:p>
    <w:p w14:paraId="19A5496C" w14:textId="47E60D93" w:rsidR="004576DB" w:rsidRDefault="004576DB" w:rsidP="004576DB">
      <w:pPr>
        <w:jc w:val="center"/>
        <w:rPr>
          <w:color w:val="000000"/>
        </w:rPr>
      </w:pPr>
      <w:r w:rsidRPr="00AC5380">
        <w:rPr>
          <w:b/>
        </w:rPr>
        <w:t xml:space="preserve">Figure </w:t>
      </w:r>
      <w:r>
        <w:rPr>
          <w:b/>
        </w:rPr>
        <w:t>4-</w:t>
      </w:r>
      <w:r w:rsidR="00160930">
        <w:rPr>
          <w:b/>
        </w:rPr>
        <w:t>4</w:t>
      </w:r>
      <w:r>
        <w:rPr>
          <w:b/>
        </w:rPr>
        <w:t>:</w:t>
      </w:r>
      <w:r w:rsidRPr="00AC5380">
        <w:rPr>
          <w:b/>
        </w:rPr>
        <w:t xml:space="preserve"> </w:t>
      </w:r>
      <w:r>
        <w:rPr>
          <w:b/>
        </w:rPr>
        <w:t>UE-side model inference</w:t>
      </w:r>
    </w:p>
    <w:p w14:paraId="70390D6D" w14:textId="1AFB6A7D" w:rsidR="00EF1F02" w:rsidRPr="00BF1F13" w:rsidRDefault="00EF1F02" w:rsidP="00EF1F02">
      <w:pPr>
        <w:rPr>
          <w:b/>
          <w:szCs w:val="20"/>
        </w:rPr>
      </w:pPr>
      <w:r w:rsidRPr="00BF1F13">
        <w:rPr>
          <w:b/>
          <w:szCs w:val="20"/>
        </w:rPr>
        <w:t xml:space="preserve">For </w:t>
      </w:r>
      <w:r>
        <w:rPr>
          <w:b/>
          <w:szCs w:val="20"/>
        </w:rPr>
        <w:t>specification support</w:t>
      </w:r>
      <w:r w:rsidRPr="00BF1F13">
        <w:rPr>
          <w:b/>
          <w:szCs w:val="20"/>
        </w:rPr>
        <w:t xml:space="preserve"> </w:t>
      </w:r>
      <w:r>
        <w:rPr>
          <w:b/>
          <w:szCs w:val="20"/>
        </w:rPr>
        <w:t>o</w:t>
      </w:r>
      <w:r w:rsidRPr="00BF1F13">
        <w:rPr>
          <w:b/>
          <w:szCs w:val="20"/>
        </w:rPr>
        <w:t>n</w:t>
      </w:r>
      <w:r>
        <w:rPr>
          <w:b/>
          <w:szCs w:val="20"/>
        </w:rPr>
        <w:t xml:space="preserve"> model inference, where the AI model is deployed at </w:t>
      </w:r>
      <w:r>
        <w:rPr>
          <w:rFonts w:hint="eastAsia"/>
          <w:b/>
          <w:szCs w:val="20"/>
        </w:rPr>
        <w:t>UE</w:t>
      </w:r>
      <w:r>
        <w:rPr>
          <w:b/>
          <w:szCs w:val="20"/>
        </w:rPr>
        <w:t xml:space="preserve"> side, the following steps are needed</w:t>
      </w:r>
      <w:r w:rsidRPr="00BF1F13">
        <w:rPr>
          <w:b/>
          <w:szCs w:val="20"/>
        </w:rPr>
        <w:t>:</w:t>
      </w:r>
    </w:p>
    <w:p w14:paraId="41F871E9" w14:textId="611C1E77" w:rsidR="00EF1F02" w:rsidRDefault="00EF1F02" w:rsidP="00EF1F02">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Data</w:t>
      </w:r>
      <w:r>
        <w:rPr>
          <w:rFonts w:ascii="Times New Roman" w:hAnsi="Times New Roman" w:hint="eastAsia"/>
          <w:sz w:val="20"/>
          <w:szCs w:val="20"/>
        </w:rPr>
        <w:t>set</w:t>
      </w:r>
      <w:r>
        <w:rPr>
          <w:rFonts w:ascii="Times New Roman" w:hAnsi="Times New Roman"/>
          <w:sz w:val="20"/>
          <w:szCs w:val="20"/>
        </w:rPr>
        <w:t xml:space="preserve"> ID </w:t>
      </w:r>
      <w:r>
        <w:rPr>
          <w:rFonts w:ascii="Times New Roman" w:hAnsi="Times New Roman" w:hint="eastAsia"/>
          <w:sz w:val="20"/>
          <w:szCs w:val="20"/>
        </w:rPr>
        <w:t>or</w:t>
      </w:r>
      <w:r>
        <w:rPr>
          <w:rFonts w:ascii="Times New Roman" w:hAnsi="Times New Roman"/>
          <w:sz w:val="20"/>
          <w:szCs w:val="20"/>
        </w:rPr>
        <w:t xml:space="preserve"> virtual Tx beam information is used for model identification to ensure consistency between model training and model inference.</w:t>
      </w:r>
    </w:p>
    <w:p w14:paraId="0EC9B72A" w14:textId="519CF4BC" w:rsidR="00EF1F02" w:rsidRDefault="00FF2970" w:rsidP="00EF1F02">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EF1F02">
        <w:rPr>
          <w:rFonts w:ascii="Times New Roman" w:hAnsi="Times New Roman"/>
          <w:sz w:val="20"/>
          <w:szCs w:val="20"/>
        </w:rPr>
        <w:t xml:space="preserve">UE may send a request </w:t>
      </w:r>
      <w:r>
        <w:rPr>
          <w:rFonts w:ascii="Times New Roman" w:hAnsi="Times New Roman"/>
          <w:sz w:val="20"/>
          <w:szCs w:val="20"/>
        </w:rPr>
        <w:t xml:space="preserve">signaling </w:t>
      </w:r>
      <w:r w:rsidR="00EF1F02">
        <w:rPr>
          <w:rFonts w:ascii="Times New Roman" w:hAnsi="Times New Roman"/>
          <w:sz w:val="20"/>
          <w:szCs w:val="20"/>
        </w:rPr>
        <w:t xml:space="preserve">for </w:t>
      </w:r>
      <w:r w:rsidR="00EF1F02">
        <w:rPr>
          <w:rFonts w:ascii="Times New Roman" w:hAnsi="Times New Roman" w:hint="eastAsia"/>
          <w:sz w:val="20"/>
          <w:szCs w:val="20"/>
        </w:rPr>
        <w:t>model</w:t>
      </w:r>
      <w:r w:rsidR="00EF1F02">
        <w:rPr>
          <w:rFonts w:ascii="Times New Roman" w:hAnsi="Times New Roman"/>
          <w:sz w:val="20"/>
          <w:szCs w:val="20"/>
        </w:rPr>
        <w:t xml:space="preserve"> inference purpose </w:t>
      </w:r>
      <w:r>
        <w:rPr>
          <w:rFonts w:ascii="Times New Roman" w:hAnsi="Times New Roman"/>
          <w:sz w:val="20"/>
          <w:szCs w:val="20"/>
        </w:rPr>
        <w:t>with P3+P2 resources requirement</w:t>
      </w:r>
    </w:p>
    <w:p w14:paraId="0D65AA4A" w14:textId="2289344A" w:rsidR="006A1293" w:rsidRPr="006766B1" w:rsidRDefault="006A1293" w:rsidP="006766B1">
      <w:pPr>
        <w:pStyle w:val="af3"/>
        <w:numPr>
          <w:ilvl w:val="1"/>
          <w:numId w:val="35"/>
        </w:numPr>
        <w:ind w:firstLineChars="0"/>
        <w:rPr>
          <w:rFonts w:ascii="Times New Roman" w:hAnsi="Times New Roman"/>
          <w:sz w:val="20"/>
          <w:szCs w:val="20"/>
        </w:rPr>
      </w:pPr>
      <w:r>
        <w:rPr>
          <w:rFonts w:ascii="Times New Roman" w:hAnsi="Times New Roman"/>
          <w:sz w:val="20"/>
          <w:szCs w:val="20"/>
        </w:rPr>
        <w:t>As we noted in section 2.3</w:t>
      </w:r>
      <w:r w:rsidRPr="009E101C">
        <w:rPr>
          <w:rFonts w:ascii="Times New Roman" w:hAnsi="Times New Roman"/>
          <w:sz w:val="20"/>
          <w:szCs w:val="20"/>
        </w:rPr>
        <w:t>, to trade off prediction performance, RS overhead and latency, it is desirable to perform P3 UE Rx beam search based on multiple Tx beams, which can be configured within a time interval limitation for P2 resource set receiving for set B measurement result acquisition</w:t>
      </w:r>
    </w:p>
    <w:p w14:paraId="57C5123F" w14:textId="4A16E1C8" w:rsidR="00EF1F02" w:rsidRDefault="00FF2970" w:rsidP="00EF1F02">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EF1F02">
        <w:rPr>
          <w:rFonts w:ascii="Times New Roman" w:hAnsi="Times New Roman"/>
          <w:sz w:val="20"/>
          <w:szCs w:val="20"/>
        </w:rPr>
        <w:t>A P3 + P2 resource configuration should be signaled to UE for Set B acquisition</w:t>
      </w:r>
    </w:p>
    <w:p w14:paraId="3E59DA45" w14:textId="46A58484" w:rsidR="00EF1F02" w:rsidRDefault="00EF1F02" w:rsidP="00EF1F02">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FF2970">
        <w:rPr>
          <w:rFonts w:ascii="Times New Roman" w:hAnsi="Times New Roman"/>
          <w:sz w:val="20"/>
          <w:szCs w:val="20"/>
        </w:rPr>
        <w:t>4</w:t>
      </w:r>
      <w:r>
        <w:rPr>
          <w:rFonts w:ascii="Times New Roman" w:hAnsi="Times New Roman"/>
          <w:sz w:val="20"/>
          <w:szCs w:val="20"/>
        </w:rPr>
        <w:t xml:space="preserve">: UE measures P3 beam sweeping resources to obtain quasi-best Rx beam </w:t>
      </w:r>
    </w:p>
    <w:p w14:paraId="18176BAD" w14:textId="35D8812B" w:rsidR="00EF1F02" w:rsidRPr="00017554" w:rsidRDefault="00EF1F02" w:rsidP="00EF1F02">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FF2970">
        <w:rPr>
          <w:rFonts w:ascii="Times New Roman" w:hAnsi="Times New Roman"/>
          <w:sz w:val="20"/>
          <w:szCs w:val="20"/>
        </w:rPr>
        <w:t>5</w:t>
      </w:r>
      <w:r>
        <w:rPr>
          <w:rFonts w:ascii="Times New Roman" w:hAnsi="Times New Roman"/>
          <w:sz w:val="20"/>
          <w:szCs w:val="20"/>
        </w:rPr>
        <w:t>: UE measures P2 beam sweeping resources based on the quasi-best Rx beam searched from step</w:t>
      </w:r>
      <w:r w:rsidR="00FF2970">
        <w:rPr>
          <w:rFonts w:ascii="Times New Roman" w:hAnsi="Times New Roman"/>
          <w:sz w:val="20"/>
          <w:szCs w:val="20"/>
        </w:rPr>
        <w:t>4</w:t>
      </w:r>
    </w:p>
    <w:p w14:paraId="558A80D2" w14:textId="7C1280A7" w:rsidR="00EF1F02" w:rsidRDefault="00EF1F02" w:rsidP="00EF1F02">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FF2970">
        <w:rPr>
          <w:rFonts w:ascii="Times New Roman" w:hAnsi="Times New Roman"/>
          <w:sz w:val="20"/>
          <w:szCs w:val="20"/>
        </w:rPr>
        <w:t>6</w:t>
      </w:r>
      <w:r>
        <w:rPr>
          <w:rFonts w:ascii="Times New Roman" w:hAnsi="Times New Roman"/>
          <w:sz w:val="20"/>
          <w:szCs w:val="20"/>
        </w:rPr>
        <w:t xml:space="preserve">: UE </w:t>
      </w:r>
      <w:r w:rsidR="00FF2970">
        <w:rPr>
          <w:rFonts w:ascii="Times New Roman" w:hAnsi="Times New Roman"/>
          <w:sz w:val="20"/>
          <w:szCs w:val="20"/>
        </w:rPr>
        <w:t>reports predicted L1-RSRP/beam ID of one-shot occasion or multiple occasions to</w:t>
      </w:r>
      <w:r>
        <w:rPr>
          <w:rFonts w:ascii="Times New Roman" w:hAnsi="Times New Roman"/>
          <w:sz w:val="20"/>
          <w:szCs w:val="20"/>
        </w:rPr>
        <w:t xml:space="preserve"> </w:t>
      </w:r>
      <w:proofErr w:type="spellStart"/>
      <w:r>
        <w:rPr>
          <w:rFonts w:ascii="Times New Roman" w:hAnsi="Times New Roman"/>
          <w:sz w:val="20"/>
          <w:szCs w:val="20"/>
        </w:rPr>
        <w:t>gNB</w:t>
      </w:r>
      <w:proofErr w:type="spellEnd"/>
    </w:p>
    <w:p w14:paraId="3D7CE23D" w14:textId="2E26E98E" w:rsidR="00EF1F02" w:rsidRDefault="00EF1F02" w:rsidP="00EF1F02">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FF2970">
        <w:rPr>
          <w:rFonts w:ascii="Times New Roman" w:hAnsi="Times New Roman"/>
          <w:sz w:val="20"/>
          <w:szCs w:val="20"/>
        </w:rPr>
        <w:t>7</w:t>
      </w:r>
      <w:r>
        <w:rPr>
          <w:rFonts w:ascii="Times New Roman" w:hAnsi="Times New Roman"/>
          <w:sz w:val="20"/>
          <w:szCs w:val="20"/>
        </w:rPr>
        <w:t xml:space="preserve">: </w:t>
      </w:r>
      <w:proofErr w:type="spellStart"/>
      <w:r>
        <w:rPr>
          <w:rFonts w:ascii="Times New Roman" w:hAnsi="Times New Roman"/>
          <w:sz w:val="20"/>
          <w:szCs w:val="20"/>
        </w:rPr>
        <w:t>gNB</w:t>
      </w:r>
      <w:proofErr w:type="spellEnd"/>
      <w:r>
        <w:rPr>
          <w:rFonts w:ascii="Times New Roman" w:hAnsi="Times New Roman"/>
          <w:sz w:val="20"/>
          <w:szCs w:val="20"/>
        </w:rPr>
        <w:t xml:space="preserve"> sends TCI indication with one shot occasion for BM-Case1 and with multiple occasions for BM-Case2</w:t>
      </w:r>
    </w:p>
    <w:p w14:paraId="7A8912D4" w14:textId="77777777" w:rsidR="009471AB" w:rsidRPr="00BF1F13" w:rsidRDefault="009471AB" w:rsidP="009471AB">
      <w:pPr>
        <w:rPr>
          <w:b/>
          <w:szCs w:val="20"/>
        </w:rPr>
      </w:pPr>
      <w:r>
        <w:rPr>
          <w:b/>
          <w:szCs w:val="20"/>
        </w:rPr>
        <w:t xml:space="preserve">Based on the above steps, the following </w:t>
      </w:r>
      <w:r w:rsidRPr="00BF1F13">
        <w:rPr>
          <w:b/>
          <w:szCs w:val="20"/>
        </w:rPr>
        <w:t>specification impacts</w:t>
      </w:r>
      <w:r>
        <w:rPr>
          <w:b/>
          <w:szCs w:val="20"/>
        </w:rPr>
        <w:t xml:space="preserve"> can be identified</w:t>
      </w:r>
      <w:r w:rsidRPr="00BF1F13">
        <w:rPr>
          <w:b/>
          <w:szCs w:val="20"/>
        </w:rPr>
        <w:t>:</w:t>
      </w:r>
    </w:p>
    <w:p w14:paraId="63FFEF7B" w14:textId="382BCB13" w:rsidR="009471AB" w:rsidRPr="009471AB" w:rsidRDefault="009471AB" w:rsidP="009471AB">
      <w:pPr>
        <w:pStyle w:val="af3"/>
        <w:numPr>
          <w:ilvl w:val="0"/>
          <w:numId w:val="36"/>
        </w:numPr>
        <w:ind w:firstLineChars="0"/>
        <w:jc w:val="left"/>
        <w:rPr>
          <w:rFonts w:ascii="Times New Roman" w:hAnsi="Times New Roman"/>
          <w:sz w:val="20"/>
          <w:szCs w:val="20"/>
        </w:rPr>
      </w:pPr>
      <w:r w:rsidRPr="009471AB">
        <w:rPr>
          <w:rFonts w:ascii="Times New Roman" w:hAnsi="Times New Roman"/>
          <w:sz w:val="20"/>
          <w:szCs w:val="20"/>
        </w:rPr>
        <w:t xml:space="preserve">Specification support on </w:t>
      </w:r>
      <w:r>
        <w:rPr>
          <w:rFonts w:ascii="Times New Roman" w:hAnsi="Times New Roman"/>
          <w:sz w:val="20"/>
          <w:szCs w:val="20"/>
        </w:rPr>
        <w:t>model identification</w:t>
      </w:r>
      <w:r w:rsidRPr="009471AB">
        <w:rPr>
          <w:rFonts w:ascii="Times New Roman" w:hAnsi="Times New Roman"/>
          <w:sz w:val="20"/>
          <w:szCs w:val="20"/>
        </w:rPr>
        <w:t>,</w:t>
      </w:r>
    </w:p>
    <w:p w14:paraId="3C333CBB" w14:textId="28C3D51C" w:rsidR="009471AB" w:rsidRDefault="009471AB" w:rsidP="009471AB">
      <w:pPr>
        <w:pStyle w:val="af3"/>
        <w:numPr>
          <w:ilvl w:val="1"/>
          <w:numId w:val="36"/>
        </w:numPr>
        <w:ind w:firstLineChars="0"/>
        <w:jc w:val="left"/>
        <w:rPr>
          <w:rFonts w:ascii="Times New Roman" w:hAnsi="Times New Roman"/>
          <w:sz w:val="20"/>
          <w:szCs w:val="20"/>
        </w:rPr>
      </w:pPr>
      <w:r>
        <w:rPr>
          <w:rFonts w:ascii="Times New Roman" w:hAnsi="Times New Roman"/>
          <w:sz w:val="20"/>
          <w:szCs w:val="20"/>
        </w:rPr>
        <w:t>Data</w:t>
      </w:r>
      <w:r>
        <w:rPr>
          <w:rFonts w:ascii="Times New Roman" w:hAnsi="Times New Roman" w:hint="eastAsia"/>
          <w:sz w:val="20"/>
          <w:szCs w:val="20"/>
        </w:rPr>
        <w:t>set</w:t>
      </w:r>
      <w:r>
        <w:rPr>
          <w:rFonts w:ascii="Times New Roman" w:hAnsi="Times New Roman"/>
          <w:sz w:val="20"/>
          <w:szCs w:val="20"/>
        </w:rPr>
        <w:t xml:space="preserve"> ID </w:t>
      </w:r>
      <w:r>
        <w:rPr>
          <w:rFonts w:ascii="Times New Roman" w:hAnsi="Times New Roman" w:hint="eastAsia"/>
          <w:sz w:val="20"/>
          <w:szCs w:val="20"/>
        </w:rPr>
        <w:t>or</w:t>
      </w:r>
      <w:r>
        <w:rPr>
          <w:rFonts w:ascii="Times New Roman" w:hAnsi="Times New Roman"/>
          <w:sz w:val="20"/>
          <w:szCs w:val="20"/>
        </w:rPr>
        <w:t xml:space="preserve"> virtual Tx beam information is used for model identification to ensure consistency between model training and model inference</w:t>
      </w:r>
    </w:p>
    <w:p w14:paraId="0BBC330A" w14:textId="1E6FA5AA" w:rsidR="009471AB" w:rsidRPr="009471AB" w:rsidRDefault="009471AB" w:rsidP="00D12175">
      <w:pPr>
        <w:pStyle w:val="af3"/>
        <w:numPr>
          <w:ilvl w:val="0"/>
          <w:numId w:val="36"/>
        </w:numPr>
        <w:ind w:firstLineChars="0"/>
        <w:rPr>
          <w:rFonts w:ascii="Times New Roman" w:hAnsi="Times New Roman"/>
          <w:sz w:val="20"/>
          <w:szCs w:val="20"/>
        </w:rPr>
      </w:pPr>
      <w:r w:rsidRPr="009471AB">
        <w:rPr>
          <w:rFonts w:ascii="Times New Roman" w:hAnsi="Times New Roman"/>
          <w:sz w:val="20"/>
          <w:szCs w:val="20"/>
        </w:rPr>
        <w:lastRenderedPageBreak/>
        <w:t>Specification support on request signaling,</w:t>
      </w:r>
    </w:p>
    <w:p w14:paraId="0C91235C" w14:textId="1FBF1721" w:rsidR="009471AB" w:rsidRPr="009471AB" w:rsidRDefault="009471AB" w:rsidP="00D12175">
      <w:pPr>
        <w:pStyle w:val="af3"/>
        <w:numPr>
          <w:ilvl w:val="1"/>
          <w:numId w:val="36"/>
        </w:numPr>
        <w:ind w:firstLineChars="0"/>
        <w:rPr>
          <w:rFonts w:ascii="Times New Roman" w:hAnsi="Times New Roman"/>
          <w:sz w:val="20"/>
          <w:szCs w:val="20"/>
        </w:rPr>
      </w:pPr>
      <w:r w:rsidRPr="009471AB">
        <w:rPr>
          <w:rFonts w:ascii="Times New Roman" w:hAnsi="Times New Roman"/>
          <w:sz w:val="20"/>
          <w:szCs w:val="20"/>
        </w:rPr>
        <w:t>Preferred beam pattern suggestion from UE to NW</w:t>
      </w:r>
    </w:p>
    <w:p w14:paraId="3D9012C9" w14:textId="77777777" w:rsidR="009471AB" w:rsidRPr="009471AB" w:rsidRDefault="009471AB" w:rsidP="00D12175">
      <w:pPr>
        <w:pStyle w:val="af3"/>
        <w:numPr>
          <w:ilvl w:val="1"/>
          <w:numId w:val="36"/>
        </w:numPr>
        <w:ind w:firstLineChars="0"/>
        <w:rPr>
          <w:rFonts w:ascii="Times New Roman" w:hAnsi="Times New Roman"/>
          <w:sz w:val="20"/>
          <w:szCs w:val="20"/>
        </w:rPr>
      </w:pPr>
      <w:r w:rsidRPr="009471AB">
        <w:rPr>
          <w:rFonts w:ascii="Times New Roman" w:hAnsi="Times New Roman"/>
          <w:sz w:val="20"/>
          <w:szCs w:val="20"/>
        </w:rPr>
        <w:t>Minimum resource number request from UE to NW</w:t>
      </w:r>
    </w:p>
    <w:p w14:paraId="5B2D773F" w14:textId="77777777" w:rsidR="009471AB" w:rsidRPr="009471AB" w:rsidRDefault="009471AB" w:rsidP="00D12175">
      <w:pPr>
        <w:pStyle w:val="af3"/>
        <w:numPr>
          <w:ilvl w:val="2"/>
          <w:numId w:val="36"/>
        </w:numPr>
        <w:ind w:firstLineChars="0"/>
        <w:rPr>
          <w:rFonts w:ascii="Times New Roman" w:hAnsi="Times New Roman"/>
          <w:sz w:val="20"/>
          <w:szCs w:val="20"/>
        </w:rPr>
      </w:pPr>
      <w:r w:rsidRPr="009471AB">
        <w:rPr>
          <w:rFonts w:ascii="Times New Roman" w:hAnsi="Times New Roman"/>
          <w:sz w:val="20"/>
          <w:szCs w:val="20"/>
        </w:rPr>
        <w:t>Minimum number of requested beams</w:t>
      </w:r>
    </w:p>
    <w:p w14:paraId="4347528A" w14:textId="219CFBAB" w:rsidR="009471AB" w:rsidRPr="009471AB" w:rsidRDefault="009471AB" w:rsidP="00D12175">
      <w:pPr>
        <w:pStyle w:val="af3"/>
        <w:numPr>
          <w:ilvl w:val="2"/>
          <w:numId w:val="36"/>
        </w:numPr>
        <w:ind w:firstLineChars="0"/>
        <w:rPr>
          <w:rFonts w:ascii="Times New Roman" w:hAnsi="Times New Roman"/>
          <w:sz w:val="20"/>
          <w:szCs w:val="20"/>
        </w:rPr>
      </w:pPr>
      <w:r w:rsidRPr="009471AB">
        <w:rPr>
          <w:rFonts w:ascii="Times New Roman" w:hAnsi="Times New Roman"/>
          <w:sz w:val="20"/>
          <w:szCs w:val="20"/>
        </w:rPr>
        <w:t xml:space="preserve">Minimum number of requested repetitions </w:t>
      </w:r>
    </w:p>
    <w:p w14:paraId="1F005AD5" w14:textId="3F17F993" w:rsidR="0006167A" w:rsidRDefault="0006167A"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w:t>
      </w:r>
      <w:r w:rsidRPr="00F96316">
        <w:rPr>
          <w:rFonts w:ascii="Times New Roman" w:hAnsi="Times New Roman"/>
          <w:sz w:val="20"/>
          <w:szCs w:val="20"/>
        </w:rPr>
        <w:t xml:space="preserve"> resource configuration</w:t>
      </w:r>
    </w:p>
    <w:p w14:paraId="6BA95A5E" w14:textId="77777777" w:rsidR="0006167A" w:rsidRDefault="0006167A" w:rsidP="00D12175">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P3 + P2 resource configuration </w:t>
      </w:r>
      <w:r>
        <w:rPr>
          <w:rFonts w:ascii="Times New Roman" w:hAnsi="Times New Roman" w:hint="eastAsia"/>
          <w:sz w:val="20"/>
          <w:szCs w:val="20"/>
        </w:rPr>
        <w:t>enhancement</w:t>
      </w:r>
      <w:r>
        <w:rPr>
          <w:rFonts w:ascii="Times New Roman" w:hAnsi="Times New Roman"/>
          <w:sz w:val="20"/>
          <w:szCs w:val="20"/>
        </w:rPr>
        <w:t>.</w:t>
      </w:r>
    </w:p>
    <w:p w14:paraId="582DA5C1" w14:textId="44289564" w:rsidR="0006167A" w:rsidRPr="006766B1" w:rsidRDefault="0006167A" w:rsidP="00D12175">
      <w:pPr>
        <w:pStyle w:val="af3"/>
        <w:numPr>
          <w:ilvl w:val="2"/>
          <w:numId w:val="36"/>
        </w:numPr>
        <w:ind w:firstLineChars="0"/>
        <w:rPr>
          <w:rFonts w:ascii="Times New Roman" w:hAnsi="Times New Roman"/>
          <w:sz w:val="20"/>
          <w:szCs w:val="20"/>
        </w:rPr>
      </w:pPr>
      <w:r>
        <w:rPr>
          <w:rFonts w:ascii="Times New Roman" w:hAnsi="Times New Roman"/>
          <w:sz w:val="20"/>
          <w:szCs w:val="20"/>
        </w:rPr>
        <w:t>T</w:t>
      </w:r>
      <w:r w:rsidRPr="005078C5">
        <w:rPr>
          <w:rFonts w:ascii="Times New Roman" w:hAnsi="Times New Roman"/>
          <w:sz w:val="20"/>
          <w:szCs w:val="20"/>
        </w:rPr>
        <w:t>o trade off</w:t>
      </w:r>
      <w:r>
        <w:rPr>
          <w:rFonts w:ascii="Times New Roman" w:hAnsi="Times New Roman"/>
          <w:sz w:val="20"/>
          <w:szCs w:val="20"/>
        </w:rPr>
        <w:t xml:space="preserve"> training</w:t>
      </w:r>
      <w:r w:rsidRPr="005078C5">
        <w:rPr>
          <w:rFonts w:ascii="Times New Roman" w:hAnsi="Times New Roman"/>
          <w:sz w:val="20"/>
          <w:szCs w:val="20"/>
        </w:rPr>
        <w:t xml:space="preserve"> performance</w:t>
      </w:r>
      <w:r>
        <w:rPr>
          <w:rFonts w:ascii="Times New Roman" w:hAnsi="Times New Roman"/>
          <w:sz w:val="20"/>
          <w:szCs w:val="20"/>
        </w:rPr>
        <w:t xml:space="preserve"> and </w:t>
      </w:r>
      <w:r w:rsidRPr="005078C5">
        <w:rPr>
          <w:rFonts w:ascii="Times New Roman" w:hAnsi="Times New Roman"/>
          <w:sz w:val="20"/>
          <w:szCs w:val="20"/>
        </w:rPr>
        <w:t>RS overhead, it is desirable to perform P3 UE Rx beam search based on multiple Tx beams, which can be configured within a time interval limitation for P2 resource set receiving for set B measurement result acquisition</w:t>
      </w:r>
      <w:r>
        <w:rPr>
          <w:rFonts w:ascii="Times New Roman" w:hAnsi="Times New Roman"/>
          <w:sz w:val="20"/>
          <w:szCs w:val="20"/>
        </w:rPr>
        <w:t>.</w:t>
      </w:r>
    </w:p>
    <w:p w14:paraId="68E7626D" w14:textId="0AF4559C" w:rsidR="009471AB" w:rsidRDefault="009471AB" w:rsidP="00D12175">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Resource configuration with multiple pre-configured patterns</w:t>
      </w:r>
      <w:r>
        <w:rPr>
          <w:rFonts w:ascii="Times New Roman" w:hAnsi="Times New Roman"/>
          <w:sz w:val="20"/>
          <w:szCs w:val="20"/>
        </w:rPr>
        <w:t xml:space="preserve"> </w:t>
      </w:r>
      <w:r w:rsidR="007A239B">
        <w:rPr>
          <w:rFonts w:ascii="Times New Roman" w:hAnsi="Times New Roman"/>
          <w:sz w:val="20"/>
          <w:szCs w:val="20"/>
        </w:rPr>
        <w:t>in Set B</w:t>
      </w:r>
    </w:p>
    <w:p w14:paraId="74EFCAA0" w14:textId="21D9D5B1" w:rsidR="0006167A" w:rsidRPr="007131BD" w:rsidRDefault="007A239B" w:rsidP="00D12175">
      <w:pPr>
        <w:pStyle w:val="af3"/>
        <w:numPr>
          <w:ilvl w:val="1"/>
          <w:numId w:val="36"/>
        </w:numPr>
        <w:ind w:firstLineChars="0"/>
        <w:rPr>
          <w:szCs w:val="20"/>
        </w:rPr>
      </w:pPr>
      <w:r w:rsidRPr="00705B67">
        <w:rPr>
          <w:rFonts w:ascii="Times New Roman" w:hAnsi="Times New Roman"/>
          <w:sz w:val="20"/>
          <w:szCs w:val="20"/>
        </w:rPr>
        <w:t xml:space="preserve">Resource configuration with </w:t>
      </w:r>
      <w:r>
        <w:rPr>
          <w:rFonts w:ascii="Times New Roman" w:hAnsi="Times New Roman"/>
          <w:sz w:val="20"/>
          <w:szCs w:val="20"/>
        </w:rPr>
        <w:t>different</w:t>
      </w:r>
      <w:r w:rsidRPr="00705B67">
        <w:rPr>
          <w:rFonts w:ascii="Times New Roman" w:hAnsi="Times New Roman"/>
          <w:sz w:val="20"/>
          <w:szCs w:val="20"/>
        </w:rPr>
        <w:t xml:space="preserve"> pre-configured patterns</w:t>
      </w:r>
      <w:r>
        <w:rPr>
          <w:rFonts w:ascii="Times New Roman" w:hAnsi="Times New Roman"/>
          <w:sz w:val="20"/>
          <w:szCs w:val="20"/>
        </w:rPr>
        <w:t xml:space="preserve"> for different occasions for BM-Case2 </w:t>
      </w:r>
    </w:p>
    <w:p w14:paraId="5101C39F" w14:textId="77777777" w:rsidR="0006167A" w:rsidRDefault="0006167A"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 beam report for useless beam omission</w:t>
      </w:r>
    </w:p>
    <w:p w14:paraId="11F0C304" w14:textId="02D4E205" w:rsidR="0006167A" w:rsidRPr="006C4A5E" w:rsidRDefault="0006167A" w:rsidP="00D12175">
      <w:pPr>
        <w:pStyle w:val="af3"/>
        <w:numPr>
          <w:ilvl w:val="1"/>
          <w:numId w:val="36"/>
        </w:numPr>
        <w:ind w:firstLineChars="0"/>
      </w:pPr>
      <w:r>
        <w:rPr>
          <w:rFonts w:ascii="Times New Roman" w:hAnsi="Times New Roman"/>
          <w:sz w:val="20"/>
          <w:szCs w:val="20"/>
        </w:rPr>
        <w:t>R</w:t>
      </w:r>
      <w:r w:rsidRPr="00037B77">
        <w:rPr>
          <w:rFonts w:ascii="Times New Roman" w:hAnsi="Times New Roman"/>
          <w:sz w:val="20"/>
          <w:szCs w:val="20"/>
        </w:rPr>
        <w:t>edu</w:t>
      </w:r>
      <w:r>
        <w:rPr>
          <w:rFonts w:ascii="Times New Roman" w:hAnsi="Times New Roman"/>
          <w:sz w:val="20"/>
          <w:szCs w:val="20"/>
        </w:rPr>
        <w:t>ce</w:t>
      </w:r>
      <w:r w:rsidRPr="00037B77">
        <w:rPr>
          <w:rFonts w:ascii="Times New Roman" w:hAnsi="Times New Roman"/>
          <w:sz w:val="20"/>
          <w:szCs w:val="20"/>
        </w:rPr>
        <w:t xml:space="preserve"> unnecessary</w:t>
      </w:r>
      <w:r>
        <w:rPr>
          <w:rFonts w:ascii="Times New Roman" w:hAnsi="Times New Roman"/>
          <w:sz w:val="20"/>
          <w:szCs w:val="20"/>
        </w:rPr>
        <w:t xml:space="preserve"> predicted beam indices and/or corresponding predicted</w:t>
      </w:r>
      <w:r w:rsidRPr="00037B77">
        <w:rPr>
          <w:rFonts w:ascii="Times New Roman" w:hAnsi="Times New Roman"/>
          <w:sz w:val="20"/>
          <w:szCs w:val="20"/>
        </w:rPr>
        <w:t xml:space="preserve"> L1-RSRPs in a report where the omitted L1-RSRP</w:t>
      </w:r>
      <w:r>
        <w:rPr>
          <w:rFonts w:ascii="Times New Roman" w:hAnsi="Times New Roman"/>
          <w:sz w:val="20"/>
          <w:szCs w:val="20"/>
        </w:rPr>
        <w:t xml:space="preserve"> of beams</w:t>
      </w:r>
      <w:r w:rsidRPr="00037B77">
        <w:rPr>
          <w:rFonts w:ascii="Times New Roman" w:hAnsi="Times New Roman"/>
          <w:sz w:val="20"/>
          <w:szCs w:val="20"/>
        </w:rPr>
        <w:t xml:space="preserve"> may be smaller than a</w:t>
      </w:r>
      <w:r>
        <w:rPr>
          <w:rFonts w:ascii="Times New Roman" w:hAnsi="Times New Roman"/>
          <w:sz w:val="20"/>
          <w:szCs w:val="20"/>
        </w:rPr>
        <w:t>n extra</w:t>
      </w:r>
      <w:r w:rsidRPr="00037B77">
        <w:rPr>
          <w:rFonts w:ascii="Times New Roman" w:hAnsi="Times New Roman"/>
          <w:sz w:val="20"/>
          <w:szCs w:val="20"/>
        </w:rPr>
        <w:t xml:space="preserve"> threshold</w:t>
      </w:r>
    </w:p>
    <w:p w14:paraId="5C763529" w14:textId="77777777" w:rsidR="0006167A" w:rsidRPr="003B1D50" w:rsidRDefault="0006167A" w:rsidP="00D12175">
      <w:pPr>
        <w:pStyle w:val="af3"/>
        <w:numPr>
          <w:ilvl w:val="0"/>
          <w:numId w:val="36"/>
        </w:numPr>
        <w:ind w:firstLineChars="0"/>
        <w:rPr>
          <w:rFonts w:ascii="Times New Roman" w:hAnsi="Times New Roman"/>
          <w:sz w:val="20"/>
          <w:szCs w:val="20"/>
        </w:rPr>
      </w:pPr>
      <w:r w:rsidRPr="003B1D50">
        <w:rPr>
          <w:rFonts w:ascii="Times New Roman" w:hAnsi="Times New Roman"/>
          <w:sz w:val="20"/>
          <w:szCs w:val="20"/>
        </w:rPr>
        <w:t>Specification support on beam report for quantization enhancement</w:t>
      </w:r>
    </w:p>
    <w:p w14:paraId="3DE25563" w14:textId="77777777" w:rsidR="0006167A" w:rsidRPr="00FC56D0" w:rsidRDefault="0006167A" w:rsidP="00D12175">
      <w:pPr>
        <w:pStyle w:val="af3"/>
        <w:numPr>
          <w:ilvl w:val="1"/>
          <w:numId w:val="36"/>
        </w:numPr>
        <w:ind w:firstLineChars="0"/>
        <w:rPr>
          <w:rFonts w:ascii="Times New Roman" w:hAnsi="Times New Roman"/>
          <w:sz w:val="20"/>
          <w:szCs w:val="20"/>
        </w:rPr>
      </w:pPr>
      <w:r w:rsidRPr="00FC56D0">
        <w:rPr>
          <w:rFonts w:ascii="Times New Roman" w:hAnsi="Times New Roman"/>
          <w:sz w:val="20"/>
          <w:szCs w:val="20"/>
        </w:rPr>
        <w:t>Enlarge quantization steps for differential beams.</w:t>
      </w:r>
    </w:p>
    <w:p w14:paraId="2EF29B98" w14:textId="77777777" w:rsidR="0006167A" w:rsidRPr="00AA570A" w:rsidRDefault="0006167A" w:rsidP="00D12175">
      <w:pPr>
        <w:pStyle w:val="af3"/>
        <w:numPr>
          <w:ilvl w:val="1"/>
          <w:numId w:val="36"/>
        </w:numPr>
        <w:ind w:firstLineChars="0"/>
        <w:rPr>
          <w:rFonts w:ascii="Times New Roman" w:hAnsi="Times New Roman"/>
          <w:sz w:val="20"/>
          <w:szCs w:val="20"/>
        </w:rPr>
      </w:pPr>
      <w:r w:rsidRPr="00AA570A">
        <w:rPr>
          <w:rFonts w:ascii="Times New Roman" w:hAnsi="Times New Roman"/>
          <w:sz w:val="20"/>
          <w:szCs w:val="20"/>
        </w:rPr>
        <w:t>Multi-resolution L1-RSRP quantization, e.g. high-resolution quantization for a group of best RSRPs and low-resolution quantization for others</w:t>
      </w:r>
    </w:p>
    <w:p w14:paraId="74EE4E98" w14:textId="77777777" w:rsidR="0006167A" w:rsidRDefault="0006167A" w:rsidP="00D12175">
      <w:pPr>
        <w:pStyle w:val="af3"/>
        <w:numPr>
          <w:ilvl w:val="0"/>
          <w:numId w:val="36"/>
        </w:numPr>
        <w:ind w:firstLineChars="0"/>
        <w:rPr>
          <w:rFonts w:ascii="Times New Roman" w:hAnsi="Times New Roman"/>
          <w:sz w:val="20"/>
          <w:szCs w:val="20"/>
        </w:rPr>
      </w:pPr>
      <w:r w:rsidRPr="003B1D50">
        <w:rPr>
          <w:rFonts w:ascii="Times New Roman" w:hAnsi="Times New Roman"/>
          <w:sz w:val="20"/>
          <w:szCs w:val="20"/>
        </w:rPr>
        <w:t xml:space="preserve">Specification support on beam report for </w:t>
      </w:r>
      <w:r>
        <w:rPr>
          <w:rFonts w:ascii="Times New Roman" w:hAnsi="Times New Roman"/>
          <w:sz w:val="20"/>
          <w:szCs w:val="20"/>
        </w:rPr>
        <w:t>time domain compression</w:t>
      </w:r>
    </w:p>
    <w:p w14:paraId="212CDC07" w14:textId="334B905F" w:rsidR="0006167A" w:rsidRPr="006766B1" w:rsidRDefault="0006167A" w:rsidP="00D12175">
      <w:pPr>
        <w:pStyle w:val="af3"/>
        <w:numPr>
          <w:ilvl w:val="1"/>
          <w:numId w:val="36"/>
        </w:numPr>
        <w:ind w:firstLineChars="0"/>
        <w:rPr>
          <w:rFonts w:ascii="Times New Roman" w:hAnsi="Times New Roman"/>
          <w:sz w:val="18"/>
          <w:szCs w:val="20"/>
        </w:rPr>
      </w:pPr>
      <w:r w:rsidRPr="006766B1">
        <w:rPr>
          <w:rFonts w:ascii="Times New Roman" w:hAnsi="Times New Roman"/>
          <w:sz w:val="20"/>
          <w:szCs w:val="20"/>
        </w:rPr>
        <w:t>Report unique predicted beam indication and TRI information in a report including multiple time occasions for achieving time domain beam indication compression</w:t>
      </w:r>
    </w:p>
    <w:p w14:paraId="7B71F1EE" w14:textId="77777777" w:rsidR="009471AB" w:rsidRPr="00705B67" w:rsidRDefault="009471AB" w:rsidP="00D12175">
      <w:r w:rsidRPr="00705B67">
        <w:rPr>
          <w:rFonts w:hint="eastAsia"/>
        </w:rPr>
        <w:t>T</w:t>
      </w:r>
      <w:r w:rsidRPr="00705B67">
        <w:t xml:space="preserve">hus, we </w:t>
      </w:r>
      <w:r>
        <w:t>propose,</w:t>
      </w:r>
    </w:p>
    <w:p w14:paraId="429B5148" w14:textId="5FA3A5B4" w:rsidR="00CE4E1D" w:rsidRDefault="00893813" w:rsidP="00CE4E1D">
      <w:pPr>
        <w:pStyle w:val="proposal"/>
        <w:overflowPunct/>
        <w:ind w:left="1134" w:hanging="1134"/>
      </w:pPr>
      <w:r w:rsidRPr="00037B77">
        <w:t>R</w:t>
      </w:r>
      <w:r w:rsidRPr="00B05A31">
        <w:t>egarding UE-side model inference, support to configure data</w:t>
      </w:r>
      <w:r w:rsidRPr="00B05A31">
        <w:rPr>
          <w:rFonts w:hint="eastAsia"/>
        </w:rPr>
        <w:t>set</w:t>
      </w:r>
      <w:r w:rsidRPr="00B05A31">
        <w:t xml:space="preserve"> ID </w:t>
      </w:r>
      <w:r w:rsidRPr="00B05A31">
        <w:rPr>
          <w:rFonts w:hint="eastAsia"/>
        </w:rPr>
        <w:t>or</w:t>
      </w:r>
      <w:r w:rsidRPr="00B05A31">
        <w:t xml:space="preserve"> virtual Tx beam information to ensure consistency between model training and model inference.</w:t>
      </w:r>
    </w:p>
    <w:p w14:paraId="62489DB4" w14:textId="589E13C8" w:rsidR="0006167A" w:rsidRPr="00705B67" w:rsidRDefault="0006167A" w:rsidP="0006167A">
      <w:pPr>
        <w:pStyle w:val="proposal"/>
        <w:overflowPunct/>
        <w:ind w:left="1134" w:hanging="1134"/>
      </w:pPr>
      <w:r w:rsidRPr="00037B77">
        <w:t xml:space="preserve">Regarding </w:t>
      </w:r>
      <w:r>
        <w:t>UE-side</w:t>
      </w:r>
      <w:r w:rsidRPr="00037B77">
        <w:t xml:space="preserve"> </w:t>
      </w:r>
      <w:r w:rsidRPr="00B05A31">
        <w:t>model inference</w:t>
      </w:r>
      <w:r w:rsidRPr="00705B67">
        <w:t xml:space="preserve">, </w:t>
      </w:r>
      <w:r>
        <w:t xml:space="preserve">support UE to report preferred configurations of DL RS transmission, e.g., </w:t>
      </w:r>
    </w:p>
    <w:p w14:paraId="20242A19" w14:textId="266FB502" w:rsidR="0006167A" w:rsidRDefault="0006167A" w:rsidP="0006167A">
      <w:pPr>
        <w:pStyle w:val="af3"/>
        <w:numPr>
          <w:ilvl w:val="0"/>
          <w:numId w:val="37"/>
        </w:numPr>
        <w:ind w:left="1560" w:firstLineChars="0" w:hanging="426"/>
        <w:rPr>
          <w:rFonts w:ascii="Times New Roman" w:hAnsi="Times New Roman"/>
          <w:b/>
          <w:sz w:val="20"/>
          <w:szCs w:val="20"/>
        </w:rPr>
      </w:pPr>
      <w:r w:rsidRPr="00B05A31">
        <w:rPr>
          <w:rFonts w:ascii="Times New Roman" w:hAnsi="Times New Roman"/>
          <w:b/>
          <w:sz w:val="20"/>
          <w:szCs w:val="20"/>
        </w:rPr>
        <w:t>Preferred beam pattern suggestion from UE to NW</w:t>
      </w:r>
    </w:p>
    <w:p w14:paraId="2643B01F" w14:textId="6790268F" w:rsidR="0006167A" w:rsidRDefault="0006167A" w:rsidP="0006167A">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Minimum </w:t>
      </w:r>
      <w:r>
        <w:rPr>
          <w:rFonts w:ascii="Times New Roman" w:hAnsi="Times New Roman"/>
          <w:b/>
          <w:sz w:val="20"/>
          <w:szCs w:val="20"/>
        </w:rPr>
        <w:t>number of beam resource in Set B</w:t>
      </w:r>
    </w:p>
    <w:p w14:paraId="1110AE20" w14:textId="2C2DE337" w:rsidR="0006167A" w:rsidRPr="005772F8" w:rsidRDefault="0006167A" w:rsidP="005772F8">
      <w:pPr>
        <w:pStyle w:val="af3"/>
        <w:numPr>
          <w:ilvl w:val="0"/>
          <w:numId w:val="37"/>
        </w:numPr>
        <w:ind w:left="1560" w:firstLineChars="0" w:hanging="426"/>
        <w:rPr>
          <w:rFonts w:ascii="Times New Roman" w:hAnsi="Times New Roman"/>
          <w:b/>
          <w:sz w:val="20"/>
          <w:szCs w:val="20"/>
        </w:rPr>
      </w:pPr>
      <w:r w:rsidRPr="005772F8">
        <w:rPr>
          <w:rFonts w:ascii="Times New Roman" w:hAnsi="Times New Roman"/>
          <w:b/>
          <w:sz w:val="20"/>
          <w:szCs w:val="20"/>
        </w:rPr>
        <w:t>Minimum number of resource repetitions for quasi-Rx beam acquisition</w:t>
      </w:r>
    </w:p>
    <w:p w14:paraId="001621D0" w14:textId="181DAF0A" w:rsidR="005772F8" w:rsidRDefault="005772F8" w:rsidP="005772F8">
      <w:pPr>
        <w:pStyle w:val="proposal"/>
        <w:overflowPunct/>
        <w:ind w:left="1134" w:hanging="1134"/>
      </w:pPr>
      <w:r w:rsidRPr="00B05A31">
        <w:t xml:space="preserve">Regarding </w:t>
      </w:r>
      <w:r>
        <w:t>UE</w:t>
      </w:r>
      <w:r w:rsidRPr="00B05A31">
        <w:t xml:space="preserve">-side </w:t>
      </w:r>
      <w:r>
        <w:t>model inference</w:t>
      </w:r>
      <w:r w:rsidRPr="00B05A31">
        <w:t xml:space="preserve">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375E4F41" w14:textId="687FB6D3" w:rsidR="005772F8" w:rsidRDefault="005772F8" w:rsidP="006766B1">
      <w:pPr>
        <w:pStyle w:val="af3"/>
        <w:numPr>
          <w:ilvl w:val="0"/>
          <w:numId w:val="79"/>
        </w:numPr>
        <w:ind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w:t>
      </w:r>
      <w:r w:rsidRPr="00AA570A">
        <w:rPr>
          <w:rFonts w:ascii="Times New Roman" w:hAnsi="Times New Roman"/>
          <w:b/>
          <w:sz w:val="20"/>
          <w:szCs w:val="20"/>
        </w:rPr>
        <w:t xml:space="preserve">measurement result acquisition. </w:t>
      </w:r>
    </w:p>
    <w:p w14:paraId="4CC29750" w14:textId="51392F75" w:rsidR="00723F4F" w:rsidRDefault="00893813" w:rsidP="006766B1">
      <w:pPr>
        <w:pStyle w:val="proposal"/>
        <w:overflowPunct/>
        <w:ind w:left="1134" w:hanging="1134"/>
      </w:pPr>
      <w:r w:rsidRPr="00B05A31">
        <w:t>Regarding UE-side model inference for improving prediction performance, support to configure different pre-configured patterns for different occasions for BM-Case2.</w:t>
      </w:r>
    </w:p>
    <w:p w14:paraId="2C1CA82B" w14:textId="383CEDF9" w:rsidR="00723F4F" w:rsidRPr="00B05A31" w:rsidRDefault="00723F4F" w:rsidP="00723F4F">
      <w:pPr>
        <w:pStyle w:val="proposal"/>
        <w:overflowPunct/>
        <w:ind w:left="1134" w:hanging="1134"/>
      </w:pPr>
      <w:r w:rsidRPr="00B05A31">
        <w:t xml:space="preserve">Regarding UE-side </w:t>
      </w:r>
      <w:r>
        <w:t>model inference</w:t>
      </w:r>
      <w:r w:rsidRPr="00B05A31">
        <w:t xml:space="preserve"> on quantization aspects for overhead reduction,</w:t>
      </w:r>
    </w:p>
    <w:p w14:paraId="626C45AC" w14:textId="77777777" w:rsidR="00723F4F" w:rsidRPr="00B05A31" w:rsidRDefault="00723F4F" w:rsidP="00723F4F">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Support to enlarge quantization steps for differential beams.</w:t>
      </w:r>
    </w:p>
    <w:p w14:paraId="26357000" w14:textId="286BF839" w:rsidR="00E65B89" w:rsidRPr="006766B1" w:rsidRDefault="00723F4F" w:rsidP="006766B1">
      <w:pPr>
        <w:pStyle w:val="af3"/>
        <w:numPr>
          <w:ilvl w:val="0"/>
          <w:numId w:val="41"/>
        </w:numPr>
        <w:ind w:left="1560" w:firstLineChars="0" w:hanging="426"/>
        <w:rPr>
          <w:b/>
          <w:szCs w:val="20"/>
        </w:rPr>
      </w:pPr>
      <w:r w:rsidRPr="00B05A31">
        <w:rPr>
          <w:rFonts w:ascii="Times New Roman" w:hAnsi="Times New Roman"/>
          <w:b/>
          <w:sz w:val="20"/>
          <w:szCs w:val="20"/>
        </w:rPr>
        <w:t>Multi-resolution L1-RSRP quant</w:t>
      </w:r>
      <w:r w:rsidRPr="00A67025">
        <w:rPr>
          <w:rFonts w:ascii="Times New Roman" w:hAnsi="Times New Roman"/>
          <w:b/>
          <w:sz w:val="20"/>
          <w:szCs w:val="20"/>
        </w:rPr>
        <w:t>ization, e.g. high-resolution quantization for a group of best RSRPs and low-resolution quantization for others</w:t>
      </w:r>
    </w:p>
    <w:p w14:paraId="0107E053" w14:textId="3E29C899" w:rsidR="00E65B89" w:rsidRPr="00AA570A" w:rsidRDefault="00E65B89" w:rsidP="00AA570A">
      <w:pPr>
        <w:pStyle w:val="title1"/>
        <w:numPr>
          <w:ilvl w:val="0"/>
          <w:numId w:val="73"/>
        </w:numPr>
        <w:rPr>
          <w:rFonts w:ascii="Times New Roman" w:hAnsi="Times New Roman"/>
        </w:rPr>
      </w:pPr>
      <w:r w:rsidRPr="00CB58AE">
        <w:rPr>
          <w:rFonts w:ascii="Times New Roman" w:hAnsi="Times New Roman"/>
        </w:rPr>
        <w:lastRenderedPageBreak/>
        <w:t xml:space="preserve">Specification support for model </w:t>
      </w:r>
      <w:r w:rsidRPr="00E7042B">
        <w:rPr>
          <w:rFonts w:ascii="Times New Roman" w:eastAsia="Arial" w:hAnsi="Times New Roman"/>
          <w:sz w:val="28"/>
          <w:szCs w:val="28"/>
        </w:rPr>
        <w:t>monitoring</w:t>
      </w:r>
    </w:p>
    <w:p w14:paraId="4E6D582F" w14:textId="3E6B5E2E" w:rsidR="0060736F" w:rsidRPr="00130A8E" w:rsidRDefault="0060736F" w:rsidP="00AA570A">
      <w:pPr>
        <w:pStyle w:val="title2"/>
        <w:numPr>
          <w:ilvl w:val="1"/>
          <w:numId w:val="75"/>
        </w:numPr>
        <w:ind w:left="567" w:hanging="567"/>
        <w:rPr>
          <w:rFonts w:ascii="Times New Roman" w:hAnsi="Times New Roman" w:cs="Times New Roman"/>
        </w:rPr>
      </w:pPr>
      <w:r>
        <w:rPr>
          <w:rFonts w:ascii="Times New Roman" w:eastAsiaTheme="minorEastAsia" w:hAnsi="Times New Roman" w:cs="Times New Roman"/>
        </w:rPr>
        <w:t>Performance metrics of BM-Case1 and BM-Case2</w:t>
      </w:r>
    </w:p>
    <w:p w14:paraId="53DCE215" w14:textId="77777777" w:rsidR="0060736F" w:rsidRDefault="0060736F" w:rsidP="0060736F">
      <w:r>
        <w:t xml:space="preserve">In TR </w:t>
      </w:r>
      <w:r w:rsidRPr="00E82036">
        <w:t>38.84</w:t>
      </w:r>
      <w:r>
        <w:t>3</w:t>
      </w:r>
      <w:r w:rsidRPr="00E82036">
        <w:t>[2]</w:t>
      </w:r>
      <w:r>
        <w:t>, 4 options of performance metrics are captured,</w:t>
      </w:r>
    </w:p>
    <w:p w14:paraId="5BDA25C1" w14:textId="77777777" w:rsidR="0060736F" w:rsidRDefault="0060736F" w:rsidP="0060736F">
      <w:r>
        <w:rPr>
          <w:rFonts w:hint="eastAsia"/>
          <w:noProof/>
        </w:rPr>
        <mc:AlternateContent>
          <mc:Choice Requires="wps">
            <w:drawing>
              <wp:inline distT="0" distB="0" distL="0" distR="0" wp14:anchorId="47AC5A2F" wp14:editId="3A0C85C1">
                <wp:extent cx="5759450" cy="3021496"/>
                <wp:effectExtent l="0" t="0" r="12700" b="26670"/>
                <wp:docPr id="4" name="矩形 4"/>
                <wp:cNvGraphicFramePr/>
                <a:graphic xmlns:a="http://schemas.openxmlformats.org/drawingml/2006/main">
                  <a:graphicData uri="http://schemas.microsoft.com/office/word/2010/wordprocessingShape">
                    <wps:wsp>
                      <wps:cNvSpPr/>
                      <wps:spPr>
                        <a:xfrm>
                          <a:off x="0" y="0"/>
                          <a:ext cx="5759450" cy="3021496"/>
                        </a:xfrm>
                        <a:prstGeom prst="rect">
                          <a:avLst/>
                        </a:prstGeom>
                        <a:ln/>
                      </wps:spPr>
                      <wps:style>
                        <a:lnRef idx="2">
                          <a:schemeClr val="dk1"/>
                        </a:lnRef>
                        <a:fillRef idx="1">
                          <a:schemeClr val="lt1"/>
                        </a:fillRef>
                        <a:effectRef idx="0">
                          <a:schemeClr val="dk1"/>
                        </a:effectRef>
                        <a:fontRef idx="minor">
                          <a:schemeClr val="dk1"/>
                        </a:fontRef>
                      </wps:style>
                      <wps:txbx>
                        <w:txbxContent>
                          <w:p w14:paraId="2C9EEA73" w14:textId="77777777" w:rsidR="00B25DDB" w:rsidRPr="00133C49" w:rsidRDefault="00B25DDB" w:rsidP="0060736F">
                            <w:pPr>
                              <w:rPr>
                                <w:bCs/>
                              </w:rPr>
                            </w:pPr>
                            <w:r w:rsidRPr="00133C49">
                              <w:rPr>
                                <w:bCs/>
                              </w:rPr>
                              <w:t>For the performance monitoring of BM-Case1 and BM-Case2:</w:t>
                            </w:r>
                          </w:p>
                          <w:p w14:paraId="67951897" w14:textId="77777777" w:rsidR="00B25DDB" w:rsidRPr="00133C49" w:rsidRDefault="00B25DDB" w:rsidP="0060736F">
                            <w:pPr>
                              <w:pStyle w:val="B1"/>
                            </w:pPr>
                            <w:r w:rsidRPr="00133C49">
                              <w:t>-</w:t>
                            </w:r>
                            <w:r w:rsidRPr="00133C49">
                              <w:tab/>
                              <w:t>Performance metric(s) with the</w:t>
                            </w:r>
                            <w:r w:rsidRPr="00133C49">
                              <w:rPr>
                                <w:bCs/>
                                <w:lang w:eastAsia="zh-CN"/>
                              </w:rPr>
                              <w:t xml:space="preserve"> following alternatives:</w:t>
                            </w:r>
                          </w:p>
                          <w:p w14:paraId="5DDD3863" w14:textId="77777777" w:rsidR="00B25DDB" w:rsidRPr="00133C49" w:rsidRDefault="00B25DDB" w:rsidP="0060736F">
                            <w:pPr>
                              <w:pStyle w:val="B2"/>
                            </w:pPr>
                            <w:r w:rsidRPr="00133C49">
                              <w:t>-</w:t>
                            </w:r>
                            <w:r w:rsidRPr="00133C49">
                              <w:tab/>
                              <w:t>Alt.1: Beam prediction accuracy related KPIs, e.g., Top-K/1 beam prediction accuracy</w:t>
                            </w:r>
                          </w:p>
                          <w:p w14:paraId="0AC91E83" w14:textId="77777777" w:rsidR="00B25DDB" w:rsidRPr="00133C49" w:rsidRDefault="00B25DDB" w:rsidP="0060736F">
                            <w:pPr>
                              <w:pStyle w:val="B2"/>
                            </w:pPr>
                            <w:r w:rsidRPr="00133C49">
                              <w:t>-</w:t>
                            </w:r>
                            <w:r w:rsidRPr="00133C49">
                              <w:tab/>
                              <w:t>Alt.2: Link quality related KPIs, e.g., throughput, L1-RSRP, L1-SINR, hypothetical BLER</w:t>
                            </w:r>
                          </w:p>
                          <w:p w14:paraId="60A43452" w14:textId="77777777" w:rsidR="00B25DDB" w:rsidRPr="00133C49" w:rsidRDefault="00B25DDB" w:rsidP="0060736F">
                            <w:pPr>
                              <w:pStyle w:val="B2"/>
                            </w:pPr>
                            <w:r w:rsidRPr="00133C49">
                              <w:t>-</w:t>
                            </w:r>
                            <w:r w:rsidRPr="00133C49">
                              <w:tab/>
                              <w:t xml:space="preserve">Alt.3: Performance metric based on input/output data distribution of AI/ML </w:t>
                            </w:r>
                          </w:p>
                          <w:p w14:paraId="1678187D" w14:textId="77777777" w:rsidR="00B25DDB" w:rsidRPr="00133C49" w:rsidRDefault="00B25DDB" w:rsidP="0060736F">
                            <w:pPr>
                              <w:pStyle w:val="B2"/>
                            </w:pPr>
                            <w:r w:rsidRPr="00133C49">
                              <w:t>-</w:t>
                            </w:r>
                            <w:r w:rsidRPr="00133C49">
                              <w:tab/>
                              <w:t xml:space="preserve">Alt.4: The L1-RSRP difference evaluated by comparing measured RSRP and predicted RSRP </w:t>
                            </w:r>
                          </w:p>
                          <w:p w14:paraId="18504011" w14:textId="77777777" w:rsidR="00B25DDB" w:rsidRPr="00133C49" w:rsidRDefault="00B25DDB" w:rsidP="0060736F">
                            <w:pPr>
                              <w:pStyle w:val="B1"/>
                            </w:pPr>
                            <w:r w:rsidRPr="00133C49">
                              <w:t>-</w:t>
                            </w:r>
                            <w:r w:rsidRPr="00133C49">
                              <w:tab/>
                              <w:t xml:space="preserve">Benchmark/reference for the performance comparison, including: </w:t>
                            </w:r>
                          </w:p>
                          <w:p w14:paraId="59B678AF" w14:textId="77777777" w:rsidR="00B25DDB" w:rsidRPr="00133C49" w:rsidRDefault="00B25DDB" w:rsidP="0060736F">
                            <w:pPr>
                              <w:pStyle w:val="B2"/>
                              <w:rPr>
                                <w:rFonts w:ascii="宋体" w:hAnsi="宋体" w:cs="宋体"/>
                                <w:lang w:eastAsia="zh-CN"/>
                              </w:rPr>
                            </w:pPr>
                            <w:r w:rsidRPr="00133C49">
                              <w:rPr>
                                <w:lang w:eastAsia="zh-CN"/>
                              </w:rPr>
                              <w:t>-</w:t>
                            </w:r>
                            <w:r w:rsidRPr="00133C49">
                              <w:rPr>
                                <w:lang w:eastAsia="zh-CN"/>
                              </w:rPr>
                              <w:tab/>
                              <w:t>Alt.1: The best beam(s) obtained by measuring beams of a set indicated by gNB (e.g., Beams from Set A)</w:t>
                            </w:r>
                          </w:p>
                          <w:p w14:paraId="4840A75E" w14:textId="77777777" w:rsidR="00B25DDB" w:rsidRPr="00133C49" w:rsidRDefault="00B25DDB" w:rsidP="0060736F">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73619A29" w14:textId="77777777" w:rsidR="00B25DDB" w:rsidRPr="00133C49" w:rsidRDefault="00B25DDB" w:rsidP="0060736F">
                            <w:pPr>
                              <w:pStyle w:val="B1"/>
                            </w:pPr>
                            <w:r w:rsidRPr="00133C49">
                              <w:t>-</w:t>
                            </w:r>
                            <w:r w:rsidRPr="00133C49">
                              <w:tab/>
                              <w:t>Signalling/configuration/measurement/report for model monitoring, e.g., signalling aspects related to assistance information (if supported), Reference signals</w:t>
                            </w:r>
                          </w:p>
                          <w:p w14:paraId="02640F02" w14:textId="77777777" w:rsidR="00B25DDB" w:rsidRPr="00E435FF" w:rsidRDefault="00B25DDB" w:rsidP="0060736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AC5A2F" id="矩形 4" o:spid="_x0000_s1029" style="width:453.5pt;height:2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" fillcolor="white [3201]" strokecolor="black [3200]" strokeweight="1pt">
                <v:textbox>
                  <w:txbxContent>
                    <w:p w14:paraId="2C9EEA73" w14:textId="77777777" w:rsidR="00B25DDB" w:rsidRPr="00133C49" w:rsidRDefault="00B25DDB" w:rsidP="0060736F">
                      <w:pPr>
                        <w:rPr>
                          <w:bCs/>
                        </w:rPr>
                      </w:pPr>
                      <w:r w:rsidRPr="00133C49">
                        <w:rPr>
                          <w:bCs/>
                        </w:rPr>
                        <w:t>For the performance monitoring of BM-Case1 and BM-Case2:</w:t>
                      </w:r>
                    </w:p>
                    <w:p w14:paraId="67951897" w14:textId="77777777" w:rsidR="00B25DDB" w:rsidRPr="00133C49" w:rsidRDefault="00B25DDB" w:rsidP="0060736F">
                      <w:pPr>
                        <w:pStyle w:val="B1"/>
                      </w:pPr>
                      <w:r w:rsidRPr="00133C49">
                        <w:t>-</w:t>
                      </w:r>
                      <w:r w:rsidRPr="00133C49">
                        <w:tab/>
                        <w:t>Performance metric(s) with the</w:t>
                      </w:r>
                      <w:r w:rsidRPr="00133C49">
                        <w:rPr>
                          <w:bCs/>
                          <w:lang w:eastAsia="zh-CN"/>
                        </w:rPr>
                        <w:t xml:space="preserve"> following alternatives:</w:t>
                      </w:r>
                    </w:p>
                    <w:p w14:paraId="5DDD3863" w14:textId="77777777" w:rsidR="00B25DDB" w:rsidRPr="00133C49" w:rsidRDefault="00B25DDB" w:rsidP="0060736F">
                      <w:pPr>
                        <w:pStyle w:val="B2"/>
                      </w:pPr>
                      <w:r w:rsidRPr="00133C49">
                        <w:t>-</w:t>
                      </w:r>
                      <w:r w:rsidRPr="00133C49">
                        <w:tab/>
                        <w:t>Alt.1: Beam prediction accuracy related KPIs, e.g., Top-K/1 beam prediction accuracy</w:t>
                      </w:r>
                    </w:p>
                    <w:p w14:paraId="0AC91E83" w14:textId="77777777" w:rsidR="00B25DDB" w:rsidRPr="00133C49" w:rsidRDefault="00B25DDB" w:rsidP="0060736F">
                      <w:pPr>
                        <w:pStyle w:val="B2"/>
                      </w:pPr>
                      <w:r w:rsidRPr="00133C49">
                        <w:t>-</w:t>
                      </w:r>
                      <w:r w:rsidRPr="00133C49">
                        <w:tab/>
                        <w:t>Alt.2: Link quality related KPIs, e.g., throughput, L1-RSRP, L1-SINR, hypothetical BLER</w:t>
                      </w:r>
                    </w:p>
                    <w:p w14:paraId="60A43452" w14:textId="77777777" w:rsidR="00B25DDB" w:rsidRPr="00133C49" w:rsidRDefault="00B25DDB" w:rsidP="0060736F">
                      <w:pPr>
                        <w:pStyle w:val="B2"/>
                      </w:pPr>
                      <w:r w:rsidRPr="00133C49">
                        <w:t>-</w:t>
                      </w:r>
                      <w:r w:rsidRPr="00133C49">
                        <w:tab/>
                        <w:t xml:space="preserve">Alt.3: Performance metric based on input/output data distribution of AI/ML </w:t>
                      </w:r>
                    </w:p>
                    <w:p w14:paraId="1678187D" w14:textId="77777777" w:rsidR="00B25DDB" w:rsidRPr="00133C49" w:rsidRDefault="00B25DDB" w:rsidP="0060736F">
                      <w:pPr>
                        <w:pStyle w:val="B2"/>
                      </w:pPr>
                      <w:r w:rsidRPr="00133C49">
                        <w:t>-</w:t>
                      </w:r>
                      <w:r w:rsidRPr="00133C49">
                        <w:tab/>
                        <w:t xml:space="preserve">Alt.4: The L1-RSRP difference evaluated by comparing measured RSRP and predicted RSRP </w:t>
                      </w:r>
                    </w:p>
                    <w:p w14:paraId="18504011" w14:textId="77777777" w:rsidR="00B25DDB" w:rsidRPr="00133C49" w:rsidRDefault="00B25DDB" w:rsidP="0060736F">
                      <w:pPr>
                        <w:pStyle w:val="B1"/>
                      </w:pPr>
                      <w:r w:rsidRPr="00133C49">
                        <w:t>-</w:t>
                      </w:r>
                      <w:r w:rsidRPr="00133C49">
                        <w:tab/>
                        <w:t xml:space="preserve">Benchmark/reference for the performance comparison, including: </w:t>
                      </w:r>
                    </w:p>
                    <w:p w14:paraId="59B678AF" w14:textId="77777777" w:rsidR="00B25DDB" w:rsidRPr="00133C49" w:rsidRDefault="00B25DDB" w:rsidP="0060736F">
                      <w:pPr>
                        <w:pStyle w:val="B2"/>
                        <w:rPr>
                          <w:rFonts w:ascii="宋体" w:hAnsi="宋体" w:cs="宋体"/>
                          <w:lang w:eastAsia="zh-CN"/>
                        </w:rPr>
                      </w:pPr>
                      <w:r w:rsidRPr="00133C49">
                        <w:rPr>
                          <w:lang w:eastAsia="zh-CN"/>
                        </w:rPr>
                        <w:t>-</w:t>
                      </w:r>
                      <w:r w:rsidRPr="00133C49">
                        <w:rPr>
                          <w:lang w:eastAsia="zh-CN"/>
                        </w:rPr>
                        <w:tab/>
                        <w:t xml:space="preserve">Alt.1: The best beam(s) obtained by measuring beams of a set indicated by </w:t>
                      </w:r>
                      <w:proofErr w:type="spellStart"/>
                      <w:r w:rsidRPr="00133C49">
                        <w:rPr>
                          <w:lang w:eastAsia="zh-CN"/>
                        </w:rPr>
                        <w:t>gNB</w:t>
                      </w:r>
                      <w:proofErr w:type="spellEnd"/>
                      <w:r w:rsidRPr="00133C49">
                        <w:rPr>
                          <w:lang w:eastAsia="zh-CN"/>
                        </w:rPr>
                        <w:t xml:space="preserve"> (e.g., Beams from Set A)</w:t>
                      </w:r>
                    </w:p>
                    <w:p w14:paraId="4840A75E" w14:textId="77777777" w:rsidR="00B25DDB" w:rsidRPr="00133C49" w:rsidRDefault="00B25DDB" w:rsidP="0060736F">
                      <w:pPr>
                        <w:pStyle w:val="B2"/>
                      </w:pPr>
                      <w:r w:rsidRPr="00133C49">
                        <w:rPr>
                          <w:lang w:eastAsia="zh-CN"/>
                        </w:rPr>
                        <w:t>-</w:t>
                      </w:r>
                      <w:r w:rsidRPr="00133C49">
                        <w:rPr>
                          <w:lang w:eastAsia="zh-CN"/>
                        </w:rPr>
                        <w:tab/>
                        <w:t>Alt.4: Measurements of the predicted best beam(s) corresponding to model output (e.g., Comparison between actual L1-RSRP and predicted RSRP of predicted Top-1/K Beams)</w:t>
                      </w:r>
                    </w:p>
                    <w:p w14:paraId="73619A29" w14:textId="77777777" w:rsidR="00B25DDB" w:rsidRPr="00133C49" w:rsidRDefault="00B25DDB" w:rsidP="0060736F">
                      <w:pPr>
                        <w:pStyle w:val="B1"/>
                      </w:pPr>
                      <w:r w:rsidRPr="00133C49">
                        <w:t>-</w:t>
                      </w:r>
                      <w:r w:rsidRPr="00133C49">
                        <w:tab/>
                        <w:t>Signalling/configuration/measurement/report for model monitoring, e.g., signalling aspects related to assistance information (if supported), Reference signals</w:t>
                      </w:r>
                    </w:p>
                    <w:p w14:paraId="02640F02" w14:textId="77777777" w:rsidR="00B25DDB" w:rsidRPr="00E435FF" w:rsidRDefault="00B25DDB" w:rsidP="0060736F">
                      <w:pPr>
                        <w:jc w:val="center"/>
                        <w:rPr>
                          <w:lang w:val="en-GB"/>
                        </w:rPr>
                      </w:pPr>
                    </w:p>
                  </w:txbxContent>
                </v:textbox>
                <w10:anchorlock/>
              </v:rect>
            </w:pict>
          </mc:Fallback>
        </mc:AlternateContent>
      </w:r>
    </w:p>
    <w:p w14:paraId="5AE74D0E" w14:textId="77777777" w:rsidR="0060736F" w:rsidRDefault="0060736F" w:rsidP="0060736F">
      <w:r>
        <w:t>The definition of predicted L1-RSRP difference of Top-1 beam is the difference between the predicted L1-RSRP of Top-1 predicted beam and the ideal L1-RSRP of Top-1 predicted beam, which is identical to the definition of Alt 4 in performance metrices for model monitoring. From our perspective, there is no need to know whether Top1 beam is correctly predicted or not in Alt4.</w:t>
      </w:r>
    </w:p>
    <w:p w14:paraId="7683FA29" w14:textId="56916E0D" w:rsidR="0060736F" w:rsidRDefault="0060736F" w:rsidP="0060736F">
      <w:r>
        <w:t>Further, t</w:t>
      </w:r>
      <w:r w:rsidRPr="007C4802">
        <w:t xml:space="preserve">o ensure the effective monitoring of AI/ML models, we place a high emphasis on selecting performance metrics that accurately reflect the model's overall accuracy and reliability. As such, our preferred metrics include the beam prediction accuracy related KPIs and L1-RSRP difference, </w:t>
      </w:r>
      <w:r>
        <w:t>i.e.</w:t>
      </w:r>
      <w:r w:rsidRPr="007C4802">
        <w:t xml:space="preserve"> Alt.1 and Alt.4, which </w:t>
      </w:r>
      <w:r w:rsidRPr="00A92A44">
        <w:t>have been</w:t>
      </w:r>
      <w:r w:rsidRPr="007C4802">
        <w:t xml:space="preserve"> </w:t>
      </w:r>
      <w:r w:rsidRPr="00A92A44">
        <w:t>evaluated</w:t>
      </w:r>
      <w:r>
        <w:t xml:space="preserve"> </w:t>
      </w:r>
      <w:r w:rsidRPr="007C4802">
        <w:t xml:space="preserve">across </w:t>
      </w:r>
      <w:r>
        <w:t>companies</w:t>
      </w:r>
      <w:r w:rsidRPr="007C4802">
        <w:t xml:space="preserve"> and are directly aligned with the model's performance.</w:t>
      </w:r>
      <w:r>
        <w:rPr>
          <w:rFonts w:hint="eastAsia"/>
        </w:rPr>
        <w:t xml:space="preserve"> </w:t>
      </w:r>
      <w:r>
        <w:t>Thus, we propose,</w:t>
      </w:r>
    </w:p>
    <w:p w14:paraId="2DD4CAA2" w14:textId="3E17CC29" w:rsidR="00702075" w:rsidRDefault="004C3B72" w:rsidP="006766B1">
      <w:pPr>
        <w:pStyle w:val="proposal"/>
        <w:overflowPunct/>
        <w:ind w:left="1134" w:hanging="1134"/>
      </w:pPr>
      <w:r>
        <w:rPr>
          <w:rFonts w:hint="eastAsia"/>
        </w:rPr>
        <w:t>Support</w:t>
      </w:r>
      <w:r>
        <w:t xml:space="preserve"> Alt. 1 and Alt.4, i.e.</w:t>
      </w:r>
      <w:r w:rsidRPr="003C5346">
        <w:t xml:space="preserve"> </w:t>
      </w:r>
      <w:r w:rsidRPr="00133C49">
        <w:t>Beam prediction accuracy related KPIs</w:t>
      </w:r>
      <w:r>
        <w:t xml:space="preserve"> and t</w:t>
      </w:r>
      <w:r w:rsidRPr="00133C49">
        <w:t>he L1-RSRP difference evaluated by comparing measured RSRP and predicted RSRP</w:t>
      </w:r>
      <w:r>
        <w:t>, in 4 options of performance metrics for performance monitoring of AI-based DL Tx beam prediction.</w:t>
      </w:r>
    </w:p>
    <w:p w14:paraId="6E7E22B0" w14:textId="190B0D71" w:rsidR="00702075" w:rsidRPr="00130A8E" w:rsidRDefault="00702075" w:rsidP="00AA570A">
      <w:pPr>
        <w:pStyle w:val="title2"/>
        <w:numPr>
          <w:ilvl w:val="1"/>
          <w:numId w:val="75"/>
        </w:numPr>
        <w:ind w:left="567" w:hanging="567"/>
        <w:rPr>
          <w:rFonts w:ascii="Times New Roman" w:hAnsi="Times New Roman" w:cs="Times New Roman"/>
        </w:rPr>
      </w:pPr>
      <w:r>
        <w:rPr>
          <w:rFonts w:ascii="Times New Roman" w:eastAsiaTheme="minorEastAsia" w:hAnsi="Times New Roman" w:cs="Times New Roman"/>
        </w:rPr>
        <w:t>UE assisted performance monitoring for NW-side model</w:t>
      </w:r>
    </w:p>
    <w:p w14:paraId="7805B51E" w14:textId="77777777" w:rsidR="00702075" w:rsidRDefault="00702075" w:rsidP="00702075">
      <w:r w:rsidRPr="00271ED5">
        <w:t xml:space="preserve">TR 38.843[2] outlines two </w:t>
      </w:r>
      <w:r>
        <w:t>options of Type 1</w:t>
      </w:r>
      <w:r w:rsidRPr="00271ED5">
        <w:t xml:space="preserve"> performance monitoring for UE-side models, namely NW-side performance monitoring and UE-assisted performance monitoring</w:t>
      </w:r>
      <w:r>
        <w:t>,</w:t>
      </w:r>
      <w:r w:rsidRPr="00271ED5">
        <w:t xml:space="preserve"> where the UE sends reports to the NW for NW-side performance monitoring, </w:t>
      </w:r>
      <w:r>
        <w:t>or</w:t>
      </w:r>
      <w:r w:rsidRPr="00271ED5">
        <w:t xml:space="preserve"> calculates performance metric(s) and reports them or an event to the NW for UE-assisted performance monitoring. The use of UE-assisted performance monitoring for the second operation can significantly reduce the report overhead for type 1 performance monitoring of UE-side model. </w:t>
      </w:r>
      <w:r>
        <w:rPr>
          <w:rFonts w:hint="eastAsia"/>
        </w:rPr>
        <w:t>On</w:t>
      </w:r>
      <w:r>
        <w:t xml:space="preserve"> the other hand</w:t>
      </w:r>
      <w:r w:rsidRPr="00271ED5">
        <w:t xml:space="preserve">, performance monitoring </w:t>
      </w:r>
      <w:r>
        <w:t>for</w:t>
      </w:r>
      <w:r w:rsidRPr="00271ED5">
        <w:t xml:space="preserve"> NW-side model</w:t>
      </w:r>
      <w:r>
        <w:t xml:space="preserve"> can also benefit from such overhead reduction given by UE assisted performance monitoring</w:t>
      </w:r>
      <w:r w:rsidRPr="00271ED5">
        <w:t>.</w:t>
      </w:r>
    </w:p>
    <w:p w14:paraId="0E02316B" w14:textId="77777777" w:rsidR="00702075" w:rsidRDefault="00702075" w:rsidP="00702075">
      <w:pPr>
        <w:jc w:val="center"/>
      </w:pPr>
      <w:r>
        <w:rPr>
          <w:noProof/>
        </w:rPr>
        <w:lastRenderedPageBreak/>
        <w:drawing>
          <wp:inline distT="0" distB="0" distL="0" distR="0" wp14:anchorId="7CE3FBAD" wp14:editId="513B0798">
            <wp:extent cx="4696403" cy="3490622"/>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99542" cy="3492955"/>
                    </a:xfrm>
                    <a:prstGeom prst="rect">
                      <a:avLst/>
                    </a:prstGeom>
                    <a:noFill/>
                  </pic:spPr>
                </pic:pic>
              </a:graphicData>
            </a:graphic>
          </wp:inline>
        </w:drawing>
      </w:r>
    </w:p>
    <w:p w14:paraId="052E908B" w14:textId="34D4E4C6" w:rsidR="00702075" w:rsidRDefault="00702075" w:rsidP="00702075">
      <w:pPr>
        <w:jc w:val="center"/>
      </w:pPr>
      <w:r w:rsidRPr="00AC5380">
        <w:rPr>
          <w:b/>
        </w:rPr>
        <w:t xml:space="preserve">Figure </w:t>
      </w:r>
      <w:r w:rsidR="00160930">
        <w:rPr>
          <w:b/>
        </w:rPr>
        <w:t>5</w:t>
      </w:r>
      <w:r w:rsidRPr="00AC5380">
        <w:rPr>
          <w:b/>
        </w:rPr>
        <w:t>-</w:t>
      </w:r>
      <w:r w:rsidR="00160930">
        <w:rPr>
          <w:b/>
        </w:rPr>
        <w:t>1</w:t>
      </w:r>
      <w:r>
        <w:rPr>
          <w:b/>
        </w:rPr>
        <w:t>:</w:t>
      </w:r>
      <w:r w:rsidRPr="00AC5380">
        <w:rPr>
          <w:b/>
        </w:rPr>
        <w:t xml:space="preserve"> </w:t>
      </w:r>
      <w:r>
        <w:rPr>
          <w:b/>
        </w:rPr>
        <w:t>UE assisted model monitoring for NW-side model</w:t>
      </w:r>
    </w:p>
    <w:p w14:paraId="666BE096" w14:textId="09BC4FF0" w:rsidR="00702075" w:rsidRPr="00FB21DA" w:rsidRDefault="00702075" w:rsidP="00702075">
      <w:r>
        <w:t xml:space="preserve">Figure </w:t>
      </w:r>
      <w:r w:rsidR="00160930">
        <w:t>5</w:t>
      </w:r>
      <w:r>
        <w:t>-</w:t>
      </w:r>
      <w:r w:rsidR="00160930">
        <w:t xml:space="preserve">1 </w:t>
      </w:r>
      <w:r>
        <w:t>illustrates the performance monitoring procedure for UE-assisted model monitoring of NW-side models, which uses BM case 2 as an example. The procedure involves the following steps:</w:t>
      </w:r>
    </w:p>
    <w:p w14:paraId="5393CE41" w14:textId="77777777" w:rsidR="00702075" w:rsidRPr="00FB21DA" w:rsidRDefault="00702075" w:rsidP="00702075">
      <w:r w:rsidRPr="00D3550E">
        <w:rPr>
          <w:rFonts w:hint="eastAsia"/>
          <w:b/>
        </w:rPr>
        <w:t>S</w:t>
      </w:r>
      <w:r w:rsidRPr="00D3550E">
        <w:rPr>
          <w:b/>
        </w:rPr>
        <w:t>tep 1:</w:t>
      </w:r>
      <w:r>
        <w:t xml:space="preserve"> </w:t>
      </w:r>
      <w:r w:rsidRPr="00FB21DA">
        <w:t>The UE reports measurement results of Set B to the NW with a NW-side model for temporal domain beam prediction at occasion T.</w:t>
      </w:r>
    </w:p>
    <w:p w14:paraId="685C85CD" w14:textId="77777777" w:rsidR="00702075" w:rsidRDefault="00702075" w:rsidP="00702075">
      <w:r w:rsidRPr="00D3550E">
        <w:rPr>
          <w:b/>
        </w:rPr>
        <w:t xml:space="preserve">Step 2: </w:t>
      </w:r>
      <w:r>
        <w:t>Temporal domain predicted labels can be obtained from the prediction results of top-N beam ID and/or corresponding L1-RSRP of future 8 occasions from occasion T + 3 to occasion T + 10.</w:t>
      </w:r>
      <w:r w:rsidRPr="00FB21DA">
        <w:t xml:space="preserve"> </w:t>
      </w:r>
      <w:r>
        <w:t>The predicted labels at occasion T +3 to occasion T + 10 are then transmitted to the UE at occasion T + 1.</w:t>
      </w:r>
    </w:p>
    <w:p w14:paraId="408602C8" w14:textId="77777777" w:rsidR="00702075" w:rsidRDefault="00702075" w:rsidP="00702075">
      <w:pPr>
        <w:rPr>
          <w:b/>
        </w:rPr>
      </w:pPr>
      <w:r>
        <w:rPr>
          <w:b/>
        </w:rPr>
        <w:t>Per occasion report:</w:t>
      </w:r>
    </w:p>
    <w:p w14:paraId="70258F6A" w14:textId="77777777" w:rsidR="00702075" w:rsidRDefault="00702075" w:rsidP="00702075">
      <w:pPr>
        <w:ind w:left="200"/>
      </w:pPr>
      <w:r w:rsidRPr="00D3550E">
        <w:rPr>
          <w:rFonts w:hint="eastAsia"/>
          <w:b/>
        </w:rPr>
        <w:t>S</w:t>
      </w:r>
      <w:r w:rsidRPr="00D3550E">
        <w:rPr>
          <w:b/>
        </w:rPr>
        <w:t xml:space="preserve">tep </w:t>
      </w:r>
      <w:r>
        <w:rPr>
          <w:b/>
        </w:rPr>
        <w:t>3</w:t>
      </w:r>
      <w:r w:rsidRPr="00D3550E">
        <w:rPr>
          <w:b/>
        </w:rPr>
        <w:t>:</w:t>
      </w:r>
      <w:r>
        <w:t xml:space="preserve"> </w:t>
      </w:r>
      <w:r w:rsidRPr="00FB21DA">
        <w:t>The UE receives monitoring RS resources at occasion T + 3 to obtain real measurement labels as performance monitoring reference. At the same time, the UE calculates KPI of performance metrics based on measurement labels of occasion T + 3 and predicted labels of occasion T + 3 received at step 2.</w:t>
      </w:r>
    </w:p>
    <w:p w14:paraId="6BFBD0C3" w14:textId="77777777" w:rsidR="00702075" w:rsidRDefault="00702075" w:rsidP="00702075">
      <w:pPr>
        <w:ind w:leftChars="100" w:left="200"/>
      </w:pPr>
      <w:r w:rsidRPr="00D3550E">
        <w:rPr>
          <w:rFonts w:hint="eastAsia"/>
          <w:b/>
        </w:rPr>
        <w:t>S</w:t>
      </w:r>
      <w:r w:rsidRPr="00D3550E">
        <w:rPr>
          <w:b/>
        </w:rPr>
        <w:t xml:space="preserve">tep </w:t>
      </w:r>
      <w:r>
        <w:rPr>
          <w:b/>
        </w:rPr>
        <w:t>4</w:t>
      </w:r>
      <w:r w:rsidRPr="00D3550E">
        <w:rPr>
          <w:b/>
        </w:rPr>
        <w:t>:</w:t>
      </w:r>
      <w:r>
        <w:t xml:space="preserve"> The UE reports performance metrics or events of occasion T +3 obtained from step 3. </w:t>
      </w:r>
    </w:p>
    <w:p w14:paraId="3684C166" w14:textId="77777777" w:rsidR="00702075" w:rsidRPr="00876560" w:rsidRDefault="00702075" w:rsidP="00702075">
      <w:pPr>
        <w:ind w:leftChars="100" w:left="200"/>
      </w:pPr>
      <w:r w:rsidRPr="00876560">
        <w:rPr>
          <w:b/>
        </w:rPr>
        <w:t xml:space="preserve">Step 5: </w:t>
      </w:r>
      <w:r>
        <w:t>The above two steps, i.e. step 3 and step 4, are cyclically executed from occasion T + 4 to occasion T + 10.</w:t>
      </w:r>
    </w:p>
    <w:p w14:paraId="1DFC49F0" w14:textId="77777777" w:rsidR="00702075" w:rsidRPr="00876560" w:rsidRDefault="00702075" w:rsidP="00702075">
      <w:pPr>
        <w:rPr>
          <w:b/>
        </w:rPr>
      </w:pPr>
      <w:r w:rsidRPr="00876560">
        <w:rPr>
          <w:b/>
        </w:rPr>
        <w:t>Multi-occasion results report:</w:t>
      </w:r>
    </w:p>
    <w:p w14:paraId="72AD3488" w14:textId="77777777" w:rsidR="00702075" w:rsidRPr="00720D66" w:rsidRDefault="00702075" w:rsidP="00702075">
      <w:pPr>
        <w:ind w:leftChars="100" w:left="200"/>
      </w:pPr>
      <w:r w:rsidRPr="00B20EF6">
        <w:rPr>
          <w:rFonts w:hint="eastAsia"/>
          <w:b/>
        </w:rPr>
        <w:t>S</w:t>
      </w:r>
      <w:r w:rsidRPr="00B20EF6">
        <w:rPr>
          <w:b/>
        </w:rPr>
        <w:t>tep 3:</w:t>
      </w:r>
      <w:r>
        <w:t xml:space="preserve"> </w:t>
      </w:r>
      <w:r w:rsidRPr="00FB21DA">
        <w:t>The UE receives monitoring RS resources from occasion T + 3 to occasion T + 10 to obtain real measurement labels of 8 occasions. Then, the UE calculates KPI of performance metrics based on 8 measurement labels and 8 predicted labels of occasion T + 3 ~ occasion T + 10</w:t>
      </w:r>
      <w:r>
        <w:t>.</w:t>
      </w:r>
    </w:p>
    <w:p w14:paraId="79C53605" w14:textId="77777777" w:rsidR="00702075" w:rsidRPr="00B20EF6" w:rsidRDefault="00702075" w:rsidP="00702075">
      <w:pPr>
        <w:ind w:leftChars="100" w:left="200"/>
      </w:pPr>
      <w:r w:rsidRPr="00D3550E">
        <w:rPr>
          <w:rFonts w:hint="eastAsia"/>
          <w:b/>
        </w:rPr>
        <w:t>S</w:t>
      </w:r>
      <w:r w:rsidRPr="00D3550E">
        <w:rPr>
          <w:b/>
        </w:rPr>
        <w:t xml:space="preserve">tep </w:t>
      </w:r>
      <w:r>
        <w:rPr>
          <w:b/>
        </w:rPr>
        <w:t>4</w:t>
      </w:r>
      <w:r w:rsidRPr="00D3550E">
        <w:rPr>
          <w:b/>
        </w:rPr>
        <w:t>:</w:t>
      </w:r>
      <w:r>
        <w:t xml:space="preserve"> The UE reports performance metrics or events of occasion T +3 ~ occasion T + 10 obtained from step 3.</w:t>
      </w:r>
    </w:p>
    <w:p w14:paraId="1DB65E52" w14:textId="77777777" w:rsidR="00702075" w:rsidRDefault="00702075" w:rsidP="00702075">
      <w:r>
        <w:t>The above steps demonstrate the feasibility of UE-assisted model monitoring for NW-side models, and also can provide significant improvement on UCI overhead reduction. For example, assuming a NW-side model has 32 beams in Set A and predicts beams of 8 future occasions based on per occasion report, the following assumptions can be made to calculate UCI report overhead,</w:t>
      </w:r>
    </w:p>
    <w:p w14:paraId="784D370B" w14:textId="77777777" w:rsidR="00702075" w:rsidRDefault="00702075" w:rsidP="00702075">
      <w:r w:rsidRPr="00E87EC2">
        <w:rPr>
          <w:b/>
        </w:rPr>
        <w:t>Assumption 1:</w:t>
      </w:r>
      <w:r w:rsidRPr="00E87EC2">
        <w:t xml:space="preserve"> Set A = 32 beams, predict 8 future occasions, report Top-4 beams information</w:t>
      </w:r>
    </w:p>
    <w:p w14:paraId="4545973C" w14:textId="77777777" w:rsidR="00702075" w:rsidRDefault="00702075" w:rsidP="00702075">
      <w:r w:rsidRPr="00E87EC2">
        <w:rPr>
          <w:b/>
        </w:rPr>
        <w:t>Assumption 2:</w:t>
      </w:r>
      <w:r>
        <w:t xml:space="preserve"> </w:t>
      </w:r>
      <w:r w:rsidRPr="00E87EC2">
        <w:t>per beam ID report overhead = 5 bits per beam</w:t>
      </w:r>
    </w:p>
    <w:p w14:paraId="19C7A48D" w14:textId="77777777" w:rsidR="00702075" w:rsidRDefault="00702075" w:rsidP="00702075">
      <w:r w:rsidRPr="00E87EC2">
        <w:rPr>
          <w:b/>
        </w:rPr>
        <w:t>Assumption 3:</w:t>
      </w:r>
      <w:r w:rsidRPr="00E87EC2">
        <w:t xml:space="preserve"> combination 4 beam ID report overhead = 16 bits</w:t>
      </w:r>
    </w:p>
    <w:p w14:paraId="1B008134" w14:textId="77777777" w:rsidR="00702075" w:rsidRDefault="00702075" w:rsidP="00702075">
      <w:r w:rsidRPr="00E87EC2">
        <w:rPr>
          <w:b/>
        </w:rPr>
        <w:t xml:space="preserve">Assumption 4: </w:t>
      </w:r>
      <w:r w:rsidRPr="00E87EC2">
        <w:t>KPI-1 = Top 4/1 beam accuracy, report overhead = 5 bits</w:t>
      </w:r>
    </w:p>
    <w:p w14:paraId="7D696268" w14:textId="77777777" w:rsidR="00702075" w:rsidRDefault="00702075" w:rsidP="00702075">
      <w:r w:rsidRPr="00E87EC2">
        <w:rPr>
          <w:b/>
        </w:rPr>
        <w:lastRenderedPageBreak/>
        <w:t xml:space="preserve">Assumption 5: </w:t>
      </w:r>
      <w:r w:rsidRPr="00E87EC2">
        <w:t>KPI-2 = Top-1 L1-RSRP difference, report overhead = 4 bits</w:t>
      </w:r>
    </w:p>
    <w:p w14:paraId="4EF12AAA" w14:textId="77777777" w:rsidR="00702075" w:rsidRDefault="00702075" w:rsidP="00702075">
      <w:pPr>
        <w:jc w:val="center"/>
      </w:pPr>
      <w:r w:rsidRPr="004F615C">
        <w:t>Table</w:t>
      </w:r>
      <w:r w:rsidRPr="004F615C">
        <w:rPr>
          <w:color w:val="FF0000"/>
        </w:rPr>
        <w:t xml:space="preserve"> </w:t>
      </w:r>
      <w:r>
        <w:t>1</w:t>
      </w:r>
      <w:r w:rsidRPr="004F615C">
        <w:t xml:space="preserve">: </w:t>
      </w:r>
      <w:r>
        <w:t>UCI overhead reduction of UE assisted performance monitoring for NW-side model</w:t>
      </w:r>
    </w:p>
    <w:tbl>
      <w:tblPr>
        <w:tblW w:w="10000" w:type="dxa"/>
        <w:tblInd w:w="-436" w:type="dxa"/>
        <w:tblCellMar>
          <w:left w:w="0" w:type="dxa"/>
          <w:right w:w="0" w:type="dxa"/>
        </w:tblCellMar>
        <w:tblLook w:val="0420" w:firstRow="1" w:lastRow="0" w:firstColumn="0" w:lastColumn="0" w:noHBand="0" w:noVBand="1"/>
      </w:tblPr>
      <w:tblGrid>
        <w:gridCol w:w="2320"/>
        <w:gridCol w:w="4400"/>
        <w:gridCol w:w="2000"/>
        <w:gridCol w:w="1280"/>
      </w:tblGrid>
      <w:tr w:rsidR="00702075" w:rsidRPr="00B74FA1" w14:paraId="16CDE2F2" w14:textId="77777777" w:rsidTr="00BC1C06">
        <w:trPr>
          <w:trHeight w:val="761"/>
        </w:trPr>
        <w:tc>
          <w:tcPr>
            <w:tcW w:w="23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4FE9167" w14:textId="77777777" w:rsidR="00702075" w:rsidRPr="00B74FA1" w:rsidRDefault="00702075" w:rsidP="00BC1C06"/>
        </w:tc>
        <w:tc>
          <w:tcPr>
            <w:tcW w:w="44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1CE780" w14:textId="77777777" w:rsidR="00702075" w:rsidRPr="00B74FA1" w:rsidRDefault="00702075" w:rsidP="00BC1C06">
            <w:r w:rsidRPr="00B74FA1">
              <w:rPr>
                <w:b/>
                <w:bCs/>
              </w:rPr>
              <w:t xml:space="preserve">UCI Report overhead per occasion </w:t>
            </w:r>
          </w:p>
        </w:tc>
        <w:tc>
          <w:tcPr>
            <w:tcW w:w="20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0E9CD20" w14:textId="77777777" w:rsidR="00702075" w:rsidRPr="00B74FA1" w:rsidRDefault="00702075" w:rsidP="00BC1C06">
            <w:r w:rsidRPr="00B74FA1">
              <w:rPr>
                <w:b/>
                <w:bCs/>
              </w:rPr>
              <w:t>Total UCI report overhead</w:t>
            </w:r>
          </w:p>
        </w:tc>
        <w:tc>
          <w:tcPr>
            <w:tcW w:w="12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46F243B" w14:textId="77777777" w:rsidR="00702075" w:rsidRPr="00B74FA1" w:rsidRDefault="00702075" w:rsidP="00BC1C06">
            <w:r w:rsidRPr="00B74FA1">
              <w:rPr>
                <w:b/>
                <w:bCs/>
              </w:rPr>
              <w:t>Overhead reduction</w:t>
            </w:r>
          </w:p>
        </w:tc>
      </w:tr>
      <w:tr w:rsidR="00702075" w:rsidRPr="00B74FA1" w14:paraId="34924B11" w14:textId="77777777" w:rsidTr="00BC1C06">
        <w:trPr>
          <w:trHeight w:val="747"/>
        </w:trPr>
        <w:tc>
          <w:tcPr>
            <w:tcW w:w="232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3882CE3" w14:textId="77777777" w:rsidR="00702075" w:rsidRPr="00B74FA1" w:rsidRDefault="00702075" w:rsidP="00BC1C06">
            <w:r w:rsidRPr="00B74FA1">
              <w:t>Method 1: beam ID report</w:t>
            </w:r>
          </w:p>
        </w:tc>
        <w:tc>
          <w:tcPr>
            <w:tcW w:w="44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A2EEB89" w14:textId="77777777" w:rsidR="00702075" w:rsidRPr="00B74FA1" w:rsidRDefault="00702075" w:rsidP="00BC1C06">
            <w:r w:rsidRPr="00B74FA1">
              <w:t>Per beam ID report = 5 * 4= 20 bits</w:t>
            </w:r>
          </w:p>
          <w:p w14:paraId="050ED657" w14:textId="77777777" w:rsidR="00702075" w:rsidRPr="00B74FA1" w:rsidRDefault="00702075" w:rsidP="00BC1C06">
            <w:r w:rsidRPr="00B74FA1">
              <w:t>Combination beam ID report = 16 bits</w:t>
            </w:r>
          </w:p>
        </w:tc>
        <w:tc>
          <w:tcPr>
            <w:tcW w:w="20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418CD7" w14:textId="77777777" w:rsidR="00702075" w:rsidRPr="00B74FA1" w:rsidRDefault="00702075" w:rsidP="00BC1C06">
            <w:r w:rsidRPr="00B74FA1">
              <w:t>16 * 8 ~ 20 * 8 =</w:t>
            </w:r>
          </w:p>
          <w:p w14:paraId="5EC4E7A6" w14:textId="77777777" w:rsidR="00702075" w:rsidRPr="00B74FA1" w:rsidRDefault="00702075" w:rsidP="00BC1C06">
            <w:r w:rsidRPr="00B74FA1">
              <w:rPr>
                <w:b/>
                <w:bCs/>
              </w:rPr>
              <w:t>128 bits ~ 160 bits</w:t>
            </w:r>
          </w:p>
        </w:tc>
        <w:tc>
          <w:tcPr>
            <w:tcW w:w="1280" w:type="dxa"/>
            <w:vMerge w:val="restart"/>
            <w:tcBorders>
              <w:top w:val="single" w:sz="24"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hideMark/>
          </w:tcPr>
          <w:p w14:paraId="42F7B973" w14:textId="77777777" w:rsidR="00702075" w:rsidRPr="00B74FA1" w:rsidRDefault="00702075" w:rsidP="00BC1C06">
            <w:r w:rsidRPr="00B74FA1">
              <w:rPr>
                <w:b/>
                <w:bCs/>
              </w:rPr>
              <w:t>68% ~ 75%</w:t>
            </w:r>
          </w:p>
        </w:tc>
      </w:tr>
      <w:tr w:rsidR="00702075" w:rsidRPr="00B74FA1" w14:paraId="2AE1ECB3" w14:textId="77777777" w:rsidTr="00BC1C06">
        <w:trPr>
          <w:trHeight w:val="774"/>
        </w:trPr>
        <w:tc>
          <w:tcPr>
            <w:tcW w:w="23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B56A04B" w14:textId="77777777" w:rsidR="00702075" w:rsidRPr="00B74FA1" w:rsidRDefault="00702075" w:rsidP="00BC1C06">
            <w:r w:rsidRPr="00B74FA1">
              <w:t>Method 2: beam ID of UE assisted report</w:t>
            </w:r>
          </w:p>
        </w:tc>
        <w:tc>
          <w:tcPr>
            <w:tcW w:w="4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5504445" w14:textId="77777777" w:rsidR="00702075" w:rsidRPr="00B74FA1" w:rsidRDefault="00702075" w:rsidP="00BC1C06">
            <w:r w:rsidRPr="00B74FA1">
              <w:t>Per Top-4/1 beam accuracy report = 5 bits</w:t>
            </w:r>
          </w:p>
        </w:tc>
        <w:tc>
          <w:tcPr>
            <w:tcW w:w="20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35801FB" w14:textId="77777777" w:rsidR="00702075" w:rsidRPr="00B74FA1" w:rsidRDefault="00702075" w:rsidP="00BC1C06">
            <w:r w:rsidRPr="00B74FA1">
              <w:t xml:space="preserve">5 * 8 = </w:t>
            </w:r>
          </w:p>
          <w:p w14:paraId="0250B7DB" w14:textId="77777777" w:rsidR="00702075" w:rsidRPr="00B74FA1" w:rsidRDefault="00702075" w:rsidP="00BC1C06">
            <w:r w:rsidRPr="00B74FA1">
              <w:rPr>
                <w:b/>
                <w:bCs/>
              </w:rPr>
              <w:t>40 bits</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DA9EC7A" w14:textId="77777777" w:rsidR="00702075" w:rsidRPr="00B74FA1" w:rsidRDefault="00702075" w:rsidP="00BC1C06"/>
        </w:tc>
      </w:tr>
      <w:tr w:rsidR="00702075" w:rsidRPr="00B74FA1" w14:paraId="69CBAEDB" w14:textId="77777777" w:rsidTr="00BC1C06">
        <w:trPr>
          <w:trHeight w:val="1041"/>
        </w:trPr>
        <w:tc>
          <w:tcPr>
            <w:tcW w:w="232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425A7B" w14:textId="77777777" w:rsidR="00702075" w:rsidRPr="00B74FA1" w:rsidRDefault="00702075" w:rsidP="00BC1C06">
            <w:r w:rsidRPr="00B74FA1">
              <w:t>Method 3: beam ID + L1- RSRP report</w:t>
            </w:r>
          </w:p>
        </w:tc>
        <w:tc>
          <w:tcPr>
            <w:tcW w:w="44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495F726" w14:textId="77777777" w:rsidR="00702075" w:rsidRPr="00B74FA1" w:rsidRDefault="00702075" w:rsidP="00BC1C06">
            <w:r w:rsidRPr="00B74FA1">
              <w:t>Per beam ID report = 5 * 4= 20 bits</w:t>
            </w:r>
          </w:p>
          <w:p w14:paraId="68375E2B" w14:textId="77777777" w:rsidR="00702075" w:rsidRPr="00B74FA1" w:rsidRDefault="00702075" w:rsidP="00BC1C06">
            <w:r w:rsidRPr="00B74FA1">
              <w:t>Combination beam ID report = 16 bits</w:t>
            </w:r>
          </w:p>
          <w:p w14:paraId="2F249102" w14:textId="77777777" w:rsidR="00702075" w:rsidRPr="00B74FA1" w:rsidRDefault="00702075" w:rsidP="00BC1C06">
            <w:r w:rsidRPr="00B74FA1">
              <w:t>L1-RSRP report = 7 + 4 * 3 = 19 bits</w:t>
            </w:r>
          </w:p>
        </w:tc>
        <w:tc>
          <w:tcPr>
            <w:tcW w:w="200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8DBB718" w14:textId="77777777" w:rsidR="00702075" w:rsidRPr="00B74FA1" w:rsidRDefault="00702075" w:rsidP="00BC1C06">
            <w:r w:rsidRPr="00B74FA1">
              <w:t>(128 bits ~ 160 bits)</w:t>
            </w:r>
          </w:p>
          <w:p w14:paraId="100BE47F" w14:textId="77777777" w:rsidR="00702075" w:rsidRPr="00B74FA1" w:rsidRDefault="00702075" w:rsidP="00BC1C06">
            <w:r w:rsidRPr="00B74FA1">
              <w:t>+ (19 * 8) =</w:t>
            </w:r>
          </w:p>
          <w:p w14:paraId="33498845" w14:textId="77777777" w:rsidR="00702075" w:rsidRPr="00B74FA1" w:rsidRDefault="00702075" w:rsidP="00BC1C06">
            <w:r w:rsidRPr="00B74FA1">
              <w:rPr>
                <w:b/>
                <w:bCs/>
              </w:rPr>
              <w:t xml:space="preserve">280 bits ~ 312 bits </w:t>
            </w:r>
          </w:p>
        </w:tc>
        <w:tc>
          <w:tcPr>
            <w:tcW w:w="1280" w:type="dxa"/>
            <w:vMerge w:val="restart"/>
            <w:tcBorders>
              <w:top w:val="single" w:sz="8" w:space="0" w:color="FFFFFF"/>
              <w:left w:val="single" w:sz="8" w:space="0" w:color="FFFFFF"/>
              <w:bottom w:val="single" w:sz="8" w:space="0" w:color="FFFFFF"/>
              <w:right w:val="single" w:sz="8" w:space="0" w:color="FFFFFF"/>
            </w:tcBorders>
            <w:shd w:val="clear" w:color="auto" w:fill="DAE3F3"/>
            <w:tcMar>
              <w:top w:w="72" w:type="dxa"/>
              <w:left w:w="144" w:type="dxa"/>
              <w:bottom w:w="72" w:type="dxa"/>
              <w:right w:w="144" w:type="dxa"/>
            </w:tcMar>
            <w:hideMark/>
          </w:tcPr>
          <w:p w14:paraId="26FD9862" w14:textId="77777777" w:rsidR="00702075" w:rsidRPr="00B74FA1" w:rsidRDefault="00702075" w:rsidP="00BC1C06">
            <w:r w:rsidRPr="00B74FA1">
              <w:rPr>
                <w:b/>
                <w:bCs/>
              </w:rPr>
              <w:t>74%~77%</w:t>
            </w:r>
          </w:p>
        </w:tc>
      </w:tr>
      <w:tr w:rsidR="00702075" w:rsidRPr="00B74FA1" w14:paraId="02A965D3" w14:textId="77777777" w:rsidTr="00BC1C06">
        <w:trPr>
          <w:trHeight w:val="1041"/>
        </w:trPr>
        <w:tc>
          <w:tcPr>
            <w:tcW w:w="23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5FFFDCC" w14:textId="77777777" w:rsidR="00702075" w:rsidRPr="00B74FA1" w:rsidRDefault="00702075" w:rsidP="00BC1C06">
            <w:r w:rsidRPr="00B74FA1">
              <w:t>Method 4: beam ID + L1- RSRP of UE assisted report</w:t>
            </w:r>
          </w:p>
        </w:tc>
        <w:tc>
          <w:tcPr>
            <w:tcW w:w="44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8B846B7" w14:textId="77777777" w:rsidR="00702075" w:rsidRPr="00B74FA1" w:rsidRDefault="00702075" w:rsidP="00BC1C06">
            <w:r w:rsidRPr="00B74FA1">
              <w:t>Per Top-4/1 beam accuracy report = 5 bits</w:t>
            </w:r>
          </w:p>
          <w:p w14:paraId="207D9886" w14:textId="77777777" w:rsidR="00702075" w:rsidRPr="00B74FA1" w:rsidRDefault="00702075" w:rsidP="00BC1C06">
            <w:r w:rsidRPr="00B74FA1">
              <w:t>Per Top-1 L1-RSRP accuracy report = 4 bits</w:t>
            </w:r>
          </w:p>
        </w:tc>
        <w:tc>
          <w:tcPr>
            <w:tcW w:w="20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D510F72" w14:textId="77777777" w:rsidR="00702075" w:rsidRPr="00B74FA1" w:rsidRDefault="00702075" w:rsidP="00BC1C06">
            <w:r w:rsidRPr="00B74FA1">
              <w:t>5 * 8 + 4 * 8 =</w:t>
            </w:r>
          </w:p>
          <w:p w14:paraId="79CA35D1" w14:textId="77777777" w:rsidR="00702075" w:rsidRPr="00B74FA1" w:rsidRDefault="00702075" w:rsidP="00BC1C06">
            <w:r w:rsidRPr="00B74FA1">
              <w:rPr>
                <w:b/>
                <w:bCs/>
              </w:rPr>
              <w:t>72 bits</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7F95F9" w14:textId="77777777" w:rsidR="00702075" w:rsidRPr="00B74FA1" w:rsidRDefault="00702075" w:rsidP="00BC1C06"/>
        </w:tc>
      </w:tr>
    </w:tbl>
    <w:p w14:paraId="37B40680" w14:textId="77777777" w:rsidR="00702075" w:rsidRDefault="00702075" w:rsidP="00702075"/>
    <w:p w14:paraId="106A34D9" w14:textId="77777777" w:rsidR="00702075" w:rsidRPr="003D5DD7" w:rsidRDefault="00702075" w:rsidP="00702075">
      <w:r w:rsidRPr="00FB21DA">
        <w:t>Table 1 shows the UCI overhead reduction achieved by various reporting methods. Method 1 reports only the Top-4 beam ID of 8 occasions to the NW, while method 2 reports the performance metric of KPI-1. Method 3 reports the Top-4 beam ID and corresponding L1-RSRP, whereas method 4 reports both KPI-1 and KPI-2 to the NW. It can be observed that method 2 achieves a UCI overhead reduction of 68% to 75% compared to method 1</w:t>
      </w:r>
      <w:r>
        <w:t xml:space="preserve"> with</w:t>
      </w:r>
      <w:r w:rsidRPr="00FB21DA">
        <w:t xml:space="preserve"> per beam ID </w:t>
      </w:r>
      <w:r>
        <w:t xml:space="preserve">report </w:t>
      </w:r>
      <w:r w:rsidRPr="00FB21DA">
        <w:t>or combination beam ID</w:t>
      </w:r>
      <w:r>
        <w:t xml:space="preserve"> report</w:t>
      </w:r>
      <w:r w:rsidRPr="00FB21DA">
        <w:t>. Similarly, method 4 achieves a UCI overhead reduction of approximately 74%</w:t>
      </w:r>
      <w:r>
        <w:t>~</w:t>
      </w:r>
      <w:r w:rsidRPr="00FB21DA">
        <w:t>77% compared to method 3, which</w:t>
      </w:r>
      <w:r>
        <w:t xml:space="preserve"> </w:t>
      </w:r>
      <w:r w:rsidRPr="00FB21DA">
        <w:t>reports the Top-4 beam ID and corresponding L1-RSRP.</w:t>
      </w:r>
      <w:r>
        <w:t xml:space="preserve"> Please note that along with the need of having 64 or 128 set A beams, more overhead can be reduced based on method 2 or 4.</w:t>
      </w:r>
    </w:p>
    <w:p w14:paraId="557A12DE" w14:textId="77777777" w:rsidR="00702075" w:rsidRDefault="00702075" w:rsidP="00702075">
      <w:pPr>
        <w:pStyle w:val="observation"/>
        <w:numPr>
          <w:ilvl w:val="0"/>
          <w:numId w:val="23"/>
        </w:numPr>
        <w:overflowPunct/>
        <w:ind w:left="1418" w:hanging="1418"/>
      </w:pPr>
      <w:r w:rsidRPr="00896331">
        <w:t>Significant UCI overhead reduction can be achieved by UE-assisted model monitoring compared to direct measurement results report for NW-side AI/ML model</w:t>
      </w:r>
      <w:r>
        <w:t>.</w:t>
      </w:r>
    </w:p>
    <w:p w14:paraId="5AE519C3" w14:textId="72C04E8E" w:rsidR="00F3711A" w:rsidRDefault="00702075" w:rsidP="00AA570A">
      <w:pPr>
        <w:pStyle w:val="proposal"/>
        <w:ind w:left="1276" w:hanging="1276"/>
      </w:pPr>
      <w:r w:rsidRPr="00896331">
        <w:t>Support UE-assisted model monitoring for NW-side AI/ML model to reduce UCI reporting overhead</w:t>
      </w:r>
      <w:r>
        <w:t>, i.e., UE reports monitoring KPIs for NW side model monitoring.</w:t>
      </w:r>
    </w:p>
    <w:p w14:paraId="1DCC0BF4" w14:textId="277BAC03" w:rsidR="004C3B72" w:rsidRPr="00AA570A" w:rsidRDefault="004C3B72" w:rsidP="00AA570A">
      <w:pPr>
        <w:pStyle w:val="title2"/>
        <w:numPr>
          <w:ilvl w:val="1"/>
          <w:numId w:val="75"/>
        </w:numPr>
        <w:ind w:left="567" w:hanging="567"/>
        <w:rPr>
          <w:rFonts w:ascii="Times New Roman" w:hAnsi="Times New Roman" w:cs="Times New Roman"/>
        </w:rPr>
      </w:pPr>
      <w:r>
        <w:rPr>
          <w:rFonts w:ascii="Times New Roman" w:eastAsiaTheme="minorEastAsia" w:hAnsi="Times New Roman" w:cs="Times New Roman"/>
        </w:rPr>
        <w:lastRenderedPageBreak/>
        <w:t>NW-side model monitoring procedure</w:t>
      </w:r>
    </w:p>
    <w:p w14:paraId="221A3385" w14:textId="30E78C0E" w:rsidR="00F3711A" w:rsidRDefault="008E741A" w:rsidP="00DA0DB8">
      <w:pPr>
        <w:jc w:val="center"/>
        <w:rPr>
          <w:color w:val="000000"/>
        </w:rPr>
      </w:pPr>
      <w:r>
        <w:rPr>
          <w:noProof/>
          <w:color w:val="000000"/>
        </w:rPr>
        <w:drawing>
          <wp:inline distT="0" distB="0" distL="0" distR="0" wp14:anchorId="1232298A" wp14:editId="3309C5E5">
            <wp:extent cx="3748017" cy="3678702"/>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58422" cy="3688914"/>
                    </a:xfrm>
                    <a:prstGeom prst="rect">
                      <a:avLst/>
                    </a:prstGeom>
                    <a:noFill/>
                  </pic:spPr>
                </pic:pic>
              </a:graphicData>
            </a:graphic>
          </wp:inline>
        </w:drawing>
      </w:r>
    </w:p>
    <w:p w14:paraId="0B062F2B" w14:textId="36F372E8" w:rsidR="00DA0DB8" w:rsidRDefault="00DA0DB8" w:rsidP="00DA0DB8">
      <w:pPr>
        <w:jc w:val="center"/>
        <w:rPr>
          <w:color w:val="000000"/>
        </w:rPr>
      </w:pPr>
      <w:r w:rsidRPr="00AC5380">
        <w:rPr>
          <w:b/>
        </w:rPr>
        <w:t xml:space="preserve">Figure </w:t>
      </w:r>
      <w:r>
        <w:rPr>
          <w:b/>
        </w:rPr>
        <w:t>5-</w:t>
      </w:r>
      <w:r w:rsidR="00F33DBF">
        <w:rPr>
          <w:b/>
        </w:rPr>
        <w:t>2</w:t>
      </w:r>
      <w:r>
        <w:rPr>
          <w:b/>
        </w:rPr>
        <w:t>:</w:t>
      </w:r>
      <w:r w:rsidRPr="00AC5380">
        <w:rPr>
          <w:b/>
        </w:rPr>
        <w:t xml:space="preserve"> </w:t>
      </w:r>
      <w:r>
        <w:rPr>
          <w:b/>
        </w:rPr>
        <w:t>NW-side model monitoring</w:t>
      </w:r>
    </w:p>
    <w:p w14:paraId="73A1FD6D" w14:textId="6BA09475" w:rsidR="00DA0DB8" w:rsidRPr="00BF1F13" w:rsidRDefault="00DA0DB8" w:rsidP="00D12175">
      <w:pPr>
        <w:rPr>
          <w:b/>
          <w:szCs w:val="20"/>
        </w:rPr>
      </w:pPr>
      <w:r w:rsidRPr="00BF1F13">
        <w:rPr>
          <w:b/>
          <w:szCs w:val="20"/>
        </w:rPr>
        <w:t xml:space="preserve">For </w:t>
      </w:r>
      <w:r>
        <w:rPr>
          <w:b/>
          <w:szCs w:val="20"/>
        </w:rPr>
        <w:t>specification support on</w:t>
      </w:r>
      <w:r w:rsidRPr="00BF1F13">
        <w:rPr>
          <w:b/>
          <w:szCs w:val="20"/>
        </w:rPr>
        <w:t xml:space="preserve"> </w:t>
      </w:r>
      <w:r>
        <w:rPr>
          <w:b/>
          <w:szCs w:val="20"/>
        </w:rPr>
        <w:t>model monitoring, where the AI model is deployed at NW side, the following steps are needed</w:t>
      </w:r>
      <w:r w:rsidRPr="00BF1F13">
        <w:rPr>
          <w:b/>
          <w:szCs w:val="20"/>
        </w:rPr>
        <w:t>:</w:t>
      </w:r>
    </w:p>
    <w:p w14:paraId="28843ECD" w14:textId="4302BDE0" w:rsidR="00DA0DB8" w:rsidRDefault="00DA0DB8" w:rsidP="00D12175">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Plenty of beam resources should be signaled to UE for obtaining full Set A and Set B </w:t>
      </w:r>
    </w:p>
    <w:p w14:paraId="62C0E386" w14:textId="05758DC1" w:rsidR="00311D29" w:rsidRPr="00DA0DB8" w:rsidRDefault="00311D29" w:rsidP="00D12175">
      <w:pPr>
        <w:pStyle w:val="af3"/>
        <w:numPr>
          <w:ilvl w:val="1"/>
          <w:numId w:val="35"/>
        </w:numPr>
        <w:ind w:firstLineChars="0"/>
        <w:rPr>
          <w:rFonts w:ascii="Times New Roman" w:hAnsi="Times New Roman"/>
          <w:sz w:val="20"/>
          <w:szCs w:val="20"/>
        </w:rPr>
      </w:pPr>
      <w:r>
        <w:rPr>
          <w:rFonts w:ascii="Times New Roman" w:hAnsi="Times New Roman"/>
          <w:sz w:val="20"/>
          <w:szCs w:val="20"/>
        </w:rPr>
        <w:t>Similar with NW-side data collection procedure in section 3.1, t</w:t>
      </w:r>
      <w:r w:rsidRPr="005078C5">
        <w:rPr>
          <w:rFonts w:ascii="Times New Roman" w:hAnsi="Times New Roman"/>
          <w:sz w:val="20"/>
          <w:szCs w:val="20"/>
        </w:rPr>
        <w:t>o trade off</w:t>
      </w:r>
      <w:r>
        <w:rPr>
          <w:rFonts w:ascii="Times New Roman" w:hAnsi="Times New Roman"/>
          <w:sz w:val="20"/>
          <w:szCs w:val="20"/>
        </w:rPr>
        <w:t xml:space="preserve"> training</w:t>
      </w:r>
      <w:r w:rsidRPr="005078C5">
        <w:rPr>
          <w:rFonts w:ascii="Times New Roman" w:hAnsi="Times New Roman"/>
          <w:sz w:val="20"/>
          <w:szCs w:val="20"/>
        </w:rPr>
        <w:t xml:space="preserve"> performance</w:t>
      </w:r>
      <w:r>
        <w:rPr>
          <w:rFonts w:ascii="Times New Roman" w:hAnsi="Times New Roman"/>
          <w:sz w:val="20"/>
          <w:szCs w:val="20"/>
        </w:rPr>
        <w:t xml:space="preserve"> and </w:t>
      </w:r>
      <w:r w:rsidRPr="005078C5">
        <w:rPr>
          <w:rFonts w:ascii="Times New Roman" w:hAnsi="Times New Roman"/>
          <w:sz w:val="20"/>
          <w:szCs w:val="20"/>
        </w:rPr>
        <w:t xml:space="preserve">RS overhead, it is desirable to perform P3 UE Rx beam search based on multiple Tx beams, which can be configured within a time interval limitation for P2 resource set receiving for set B </w:t>
      </w:r>
      <w:r w:rsidR="00160930">
        <w:rPr>
          <w:rFonts w:ascii="Times New Roman" w:hAnsi="Times New Roman"/>
          <w:sz w:val="20"/>
          <w:szCs w:val="20"/>
        </w:rPr>
        <w:t xml:space="preserve">and Set A </w:t>
      </w:r>
      <w:r w:rsidRPr="005078C5">
        <w:rPr>
          <w:rFonts w:ascii="Times New Roman" w:hAnsi="Times New Roman"/>
          <w:sz w:val="20"/>
          <w:szCs w:val="20"/>
        </w:rPr>
        <w:t>measurement result acquisition</w:t>
      </w:r>
    </w:p>
    <w:p w14:paraId="746A1037" w14:textId="50F76AD3" w:rsidR="00DA0DB8" w:rsidRDefault="00DA0DB8" w:rsidP="00D1217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w:t>
      </w:r>
      <w:r w:rsidR="00AC05E0">
        <w:rPr>
          <w:rFonts w:ascii="Times New Roman" w:hAnsi="Times New Roman"/>
          <w:sz w:val="20"/>
          <w:szCs w:val="20"/>
        </w:rPr>
        <w:t>quasi-</w:t>
      </w:r>
      <w:r>
        <w:rPr>
          <w:rFonts w:ascii="Times New Roman" w:hAnsi="Times New Roman"/>
          <w:sz w:val="20"/>
          <w:szCs w:val="20"/>
        </w:rPr>
        <w:t xml:space="preserve">best Rx beam </w:t>
      </w:r>
    </w:p>
    <w:p w14:paraId="23FD14B4" w14:textId="73A09E3F" w:rsidR="00DA0DB8" w:rsidRPr="00017554" w:rsidRDefault="00DA0DB8" w:rsidP="00D1217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UE measures P2 beam sweeping resources based on the </w:t>
      </w:r>
      <w:r w:rsidR="00AC05E0">
        <w:rPr>
          <w:rFonts w:ascii="Times New Roman" w:hAnsi="Times New Roman"/>
          <w:sz w:val="20"/>
          <w:szCs w:val="20"/>
        </w:rPr>
        <w:t>quasi-</w:t>
      </w:r>
      <w:r>
        <w:rPr>
          <w:rFonts w:ascii="Times New Roman" w:hAnsi="Times New Roman"/>
          <w:sz w:val="20"/>
          <w:szCs w:val="20"/>
        </w:rPr>
        <w:t>best Rx beam searched from step2</w:t>
      </w:r>
    </w:p>
    <w:p w14:paraId="3F1007A5" w14:textId="6D002B61" w:rsidR="00DA0DB8" w:rsidRDefault="00DA0DB8" w:rsidP="00D1217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tep4: UE </w:t>
      </w:r>
      <w:r w:rsidR="00291136">
        <w:rPr>
          <w:rFonts w:ascii="Times New Roman" w:hAnsi="Times New Roman"/>
          <w:sz w:val="20"/>
          <w:szCs w:val="20"/>
        </w:rPr>
        <w:t>only report performance metrics</w:t>
      </w:r>
      <w:r>
        <w:rPr>
          <w:rFonts w:ascii="Times New Roman" w:hAnsi="Times New Roman"/>
          <w:sz w:val="20"/>
          <w:szCs w:val="20"/>
        </w:rPr>
        <w:t xml:space="preserve"> to </w:t>
      </w:r>
      <w:proofErr w:type="spellStart"/>
      <w:r>
        <w:rPr>
          <w:rFonts w:ascii="Times New Roman" w:hAnsi="Times New Roman"/>
          <w:sz w:val="20"/>
          <w:szCs w:val="20"/>
        </w:rPr>
        <w:t>gNB</w:t>
      </w:r>
      <w:proofErr w:type="spellEnd"/>
    </w:p>
    <w:p w14:paraId="7014CD23" w14:textId="59502517" w:rsidR="005E48CB" w:rsidRDefault="005E48CB" w:rsidP="00D12175">
      <w:pPr>
        <w:pStyle w:val="af3"/>
        <w:numPr>
          <w:ilvl w:val="1"/>
          <w:numId w:val="35"/>
        </w:numPr>
        <w:ind w:firstLineChars="0"/>
        <w:rPr>
          <w:rFonts w:ascii="Times New Roman" w:hAnsi="Times New Roman"/>
          <w:sz w:val="20"/>
          <w:szCs w:val="20"/>
        </w:rPr>
      </w:pPr>
      <w:r>
        <w:rPr>
          <w:rFonts w:ascii="Times New Roman" w:hAnsi="Times New Roman"/>
          <w:sz w:val="20"/>
          <w:szCs w:val="20"/>
        </w:rPr>
        <w:t xml:space="preserve">It </w:t>
      </w:r>
      <w:r w:rsidR="0069412B">
        <w:rPr>
          <w:rFonts w:ascii="Times New Roman" w:hAnsi="Times New Roman"/>
          <w:sz w:val="20"/>
          <w:szCs w:val="20"/>
        </w:rPr>
        <w:t>is notes</w:t>
      </w:r>
      <w:r>
        <w:rPr>
          <w:rFonts w:ascii="Times New Roman" w:hAnsi="Times New Roman"/>
          <w:sz w:val="20"/>
          <w:szCs w:val="20"/>
        </w:rPr>
        <w:t xml:space="preserve"> in section 5.2 that s</w:t>
      </w:r>
      <w:r w:rsidRPr="005E48CB">
        <w:rPr>
          <w:rFonts w:ascii="Times New Roman" w:hAnsi="Times New Roman"/>
          <w:sz w:val="20"/>
          <w:szCs w:val="20"/>
        </w:rPr>
        <w:t>ignificant UCI overhead reduction can be achieved by UE-assisted model monitoring compared to direct measurement results report for NW-side AI/ML model</w:t>
      </w:r>
      <w:r>
        <w:rPr>
          <w:rFonts w:ascii="Times New Roman" w:hAnsi="Times New Roman"/>
          <w:sz w:val="20"/>
          <w:szCs w:val="20"/>
        </w:rPr>
        <w:t xml:space="preserve">, </w:t>
      </w:r>
      <w:r w:rsidR="0069412B">
        <w:rPr>
          <w:rFonts w:ascii="Times New Roman" w:hAnsi="Times New Roman"/>
          <w:sz w:val="20"/>
          <w:szCs w:val="20"/>
        </w:rPr>
        <w:t>we prefer</w:t>
      </w:r>
      <w:r>
        <w:rPr>
          <w:rFonts w:ascii="Times New Roman" w:hAnsi="Times New Roman"/>
          <w:sz w:val="20"/>
          <w:szCs w:val="20"/>
        </w:rPr>
        <w:t xml:space="preserve"> performance metrics report for NW-side model monitoring </w:t>
      </w:r>
    </w:p>
    <w:p w14:paraId="24B03C2B" w14:textId="37BF02B6" w:rsidR="004C3B72" w:rsidRPr="00AA570A" w:rsidRDefault="00DA0DB8" w:rsidP="00D12175">
      <w:pPr>
        <w:pStyle w:val="af3"/>
        <w:numPr>
          <w:ilvl w:val="0"/>
          <w:numId w:val="35"/>
        </w:numPr>
        <w:ind w:firstLineChars="0"/>
        <w:rPr>
          <w:b/>
          <w:szCs w:val="20"/>
        </w:rPr>
      </w:pPr>
      <w:r>
        <w:rPr>
          <w:rFonts w:ascii="Times New Roman" w:hAnsi="Times New Roman" w:hint="eastAsia"/>
          <w:sz w:val="20"/>
          <w:szCs w:val="20"/>
        </w:rPr>
        <w:t>S</w:t>
      </w:r>
      <w:r>
        <w:rPr>
          <w:rFonts w:ascii="Times New Roman" w:hAnsi="Times New Roman"/>
          <w:sz w:val="20"/>
          <w:szCs w:val="20"/>
        </w:rPr>
        <w:t xml:space="preserve">tep5: </w:t>
      </w:r>
      <w:proofErr w:type="spellStart"/>
      <w:r>
        <w:rPr>
          <w:rFonts w:ascii="Times New Roman" w:hAnsi="Times New Roman"/>
          <w:sz w:val="20"/>
          <w:szCs w:val="20"/>
        </w:rPr>
        <w:t>gNB</w:t>
      </w:r>
      <w:proofErr w:type="spellEnd"/>
      <w:r>
        <w:rPr>
          <w:rFonts w:ascii="Times New Roman" w:hAnsi="Times New Roman"/>
          <w:sz w:val="20"/>
          <w:szCs w:val="20"/>
        </w:rPr>
        <w:t xml:space="preserve"> </w:t>
      </w:r>
      <w:r w:rsidR="00291136">
        <w:rPr>
          <w:rFonts w:ascii="Times New Roman" w:hAnsi="Times New Roman"/>
          <w:sz w:val="20"/>
          <w:szCs w:val="20"/>
        </w:rPr>
        <w:t>can perform fallback procedure</w:t>
      </w:r>
      <w:r w:rsidR="005E28B4">
        <w:rPr>
          <w:rFonts w:ascii="Times New Roman" w:hAnsi="Times New Roman"/>
          <w:sz w:val="20"/>
          <w:szCs w:val="20"/>
        </w:rPr>
        <w:t xml:space="preserve"> based on monitoring results</w:t>
      </w:r>
    </w:p>
    <w:p w14:paraId="1D6C4FF1" w14:textId="390234CC" w:rsidR="00DA0DB8" w:rsidRPr="00BF1F13" w:rsidRDefault="00DA0DB8" w:rsidP="00D12175">
      <w:pPr>
        <w:rPr>
          <w:b/>
          <w:szCs w:val="20"/>
        </w:rPr>
      </w:pPr>
      <w:r>
        <w:rPr>
          <w:b/>
          <w:szCs w:val="20"/>
        </w:rPr>
        <w:t xml:space="preserve">Based on the above steps, the following </w:t>
      </w:r>
      <w:r w:rsidRPr="00BF1F13">
        <w:rPr>
          <w:b/>
          <w:szCs w:val="20"/>
        </w:rPr>
        <w:t>specification impacts</w:t>
      </w:r>
      <w:r>
        <w:rPr>
          <w:b/>
          <w:szCs w:val="20"/>
        </w:rPr>
        <w:t xml:space="preserve"> can be identified</w:t>
      </w:r>
      <w:r w:rsidRPr="00BF1F13">
        <w:rPr>
          <w:b/>
          <w:szCs w:val="20"/>
        </w:rPr>
        <w:t>:</w:t>
      </w:r>
    </w:p>
    <w:p w14:paraId="38F8FBE8" w14:textId="77777777" w:rsidR="00B25DDB" w:rsidRDefault="00B25DDB"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w:t>
      </w:r>
      <w:r w:rsidRPr="00F96316">
        <w:rPr>
          <w:rFonts w:ascii="Times New Roman" w:hAnsi="Times New Roman"/>
          <w:sz w:val="20"/>
          <w:szCs w:val="20"/>
        </w:rPr>
        <w:t xml:space="preserve"> resource configuration</w:t>
      </w:r>
      <w:r>
        <w:rPr>
          <w:rFonts w:ascii="Times New Roman" w:hAnsi="Times New Roman"/>
          <w:sz w:val="20"/>
          <w:szCs w:val="20"/>
        </w:rPr>
        <w:t xml:space="preserve"> for minimizing resource wasting </w:t>
      </w:r>
    </w:p>
    <w:p w14:paraId="42E4D6DC" w14:textId="77777777" w:rsidR="00B25DDB" w:rsidRDefault="00B25DDB" w:rsidP="00D12175">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P3 + P2 resource configuration </w:t>
      </w:r>
      <w:r>
        <w:rPr>
          <w:rFonts w:ascii="Times New Roman" w:hAnsi="Times New Roman" w:hint="eastAsia"/>
          <w:sz w:val="20"/>
          <w:szCs w:val="20"/>
        </w:rPr>
        <w:t>enhancement</w:t>
      </w:r>
      <w:r>
        <w:rPr>
          <w:rFonts w:ascii="Times New Roman" w:hAnsi="Times New Roman"/>
          <w:sz w:val="20"/>
          <w:szCs w:val="20"/>
        </w:rPr>
        <w:t>.</w:t>
      </w:r>
    </w:p>
    <w:p w14:paraId="60139F1F" w14:textId="77777777" w:rsidR="00B25DDB" w:rsidRDefault="00B25DDB" w:rsidP="00D12175">
      <w:pPr>
        <w:pStyle w:val="af3"/>
        <w:numPr>
          <w:ilvl w:val="2"/>
          <w:numId w:val="36"/>
        </w:numPr>
        <w:ind w:firstLineChars="0"/>
        <w:rPr>
          <w:rFonts w:ascii="Times New Roman" w:hAnsi="Times New Roman"/>
          <w:sz w:val="20"/>
          <w:szCs w:val="20"/>
        </w:rPr>
      </w:pPr>
      <w:r>
        <w:rPr>
          <w:rFonts w:ascii="Times New Roman" w:hAnsi="Times New Roman"/>
          <w:sz w:val="20"/>
          <w:szCs w:val="20"/>
        </w:rPr>
        <w:t>T</w:t>
      </w:r>
      <w:r w:rsidRPr="005078C5">
        <w:rPr>
          <w:rFonts w:ascii="Times New Roman" w:hAnsi="Times New Roman"/>
          <w:sz w:val="20"/>
          <w:szCs w:val="20"/>
        </w:rPr>
        <w:t>o trade off</w:t>
      </w:r>
      <w:r>
        <w:rPr>
          <w:rFonts w:ascii="Times New Roman" w:hAnsi="Times New Roman"/>
          <w:sz w:val="20"/>
          <w:szCs w:val="20"/>
        </w:rPr>
        <w:t xml:space="preserve"> training</w:t>
      </w:r>
      <w:r w:rsidRPr="005078C5">
        <w:rPr>
          <w:rFonts w:ascii="Times New Roman" w:hAnsi="Times New Roman"/>
          <w:sz w:val="20"/>
          <w:szCs w:val="20"/>
        </w:rPr>
        <w:t xml:space="preserve"> performance</w:t>
      </w:r>
      <w:r>
        <w:rPr>
          <w:rFonts w:ascii="Times New Roman" w:hAnsi="Times New Roman"/>
          <w:sz w:val="20"/>
          <w:szCs w:val="20"/>
        </w:rPr>
        <w:t xml:space="preserve"> and </w:t>
      </w:r>
      <w:r w:rsidRPr="005078C5">
        <w:rPr>
          <w:rFonts w:ascii="Times New Roman" w:hAnsi="Times New Roman"/>
          <w:sz w:val="20"/>
          <w:szCs w:val="20"/>
        </w:rPr>
        <w:t>RS overhead, it is desirable to perform P3 UE Rx beam search based on multiple Tx beams, which can be configured within a time interval limitation for P2 resource set receiving for set B measurement result acquisition</w:t>
      </w:r>
      <w:r>
        <w:rPr>
          <w:rFonts w:ascii="Times New Roman" w:hAnsi="Times New Roman"/>
          <w:sz w:val="20"/>
          <w:szCs w:val="20"/>
        </w:rPr>
        <w:t>.</w:t>
      </w:r>
    </w:p>
    <w:p w14:paraId="184CFAE0" w14:textId="3F77FA61" w:rsidR="009869DB" w:rsidRDefault="009869DB"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Specification support on beam report if </w:t>
      </w:r>
      <w:r>
        <w:rPr>
          <w:rFonts w:ascii="Times New Roman" w:hAnsi="Times New Roman" w:hint="eastAsia"/>
          <w:sz w:val="20"/>
          <w:szCs w:val="20"/>
        </w:rPr>
        <w:t>performance</w:t>
      </w:r>
      <w:r>
        <w:rPr>
          <w:rFonts w:ascii="Times New Roman" w:hAnsi="Times New Roman"/>
          <w:sz w:val="20"/>
          <w:szCs w:val="20"/>
        </w:rPr>
        <w:t xml:space="preserve"> </w:t>
      </w:r>
      <w:r>
        <w:rPr>
          <w:rFonts w:ascii="Times New Roman" w:hAnsi="Times New Roman" w:hint="eastAsia"/>
          <w:sz w:val="20"/>
          <w:szCs w:val="20"/>
        </w:rPr>
        <w:t>metric</w:t>
      </w:r>
      <w:r>
        <w:rPr>
          <w:rFonts w:ascii="Times New Roman" w:hAnsi="Times New Roman"/>
          <w:sz w:val="20"/>
          <w:szCs w:val="20"/>
        </w:rPr>
        <w:t xml:space="preserve">s are </w:t>
      </w:r>
      <w:r>
        <w:rPr>
          <w:rFonts w:ascii="Times New Roman" w:hAnsi="Times New Roman" w:hint="eastAsia"/>
          <w:sz w:val="20"/>
          <w:szCs w:val="20"/>
        </w:rPr>
        <w:t>report</w:t>
      </w:r>
      <w:r>
        <w:rPr>
          <w:rFonts w:ascii="Times New Roman" w:hAnsi="Times New Roman"/>
          <w:sz w:val="20"/>
          <w:szCs w:val="20"/>
        </w:rPr>
        <w:t>ed</w:t>
      </w:r>
    </w:p>
    <w:p w14:paraId="78CD4449" w14:textId="01BBDB1B" w:rsidR="00580804" w:rsidRDefault="00580804" w:rsidP="00D12175">
      <w:pPr>
        <w:pStyle w:val="af3"/>
        <w:numPr>
          <w:ilvl w:val="1"/>
          <w:numId w:val="36"/>
        </w:numPr>
        <w:ind w:firstLineChars="0"/>
        <w:rPr>
          <w:rFonts w:ascii="Times New Roman" w:hAnsi="Times New Roman"/>
          <w:sz w:val="20"/>
          <w:szCs w:val="20"/>
        </w:rPr>
      </w:pPr>
      <w:r>
        <w:rPr>
          <w:rFonts w:ascii="Times New Roman" w:hAnsi="Times New Roman"/>
          <w:sz w:val="20"/>
          <w:szCs w:val="20"/>
        </w:rPr>
        <w:t>Performance metrics report</w:t>
      </w:r>
    </w:p>
    <w:p w14:paraId="1ED13F9A" w14:textId="7D3C59BD" w:rsidR="00633B34" w:rsidRDefault="00633B34" w:rsidP="00D12175">
      <w:pPr>
        <w:pStyle w:val="af3"/>
        <w:numPr>
          <w:ilvl w:val="0"/>
          <w:numId w:val="36"/>
        </w:numPr>
        <w:ind w:firstLineChars="0"/>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pecification</w:t>
      </w:r>
      <w:r>
        <w:rPr>
          <w:rFonts w:ascii="Times New Roman" w:hAnsi="Times New Roman"/>
          <w:sz w:val="20"/>
          <w:szCs w:val="20"/>
        </w:rPr>
        <w:t xml:space="preserve"> </w:t>
      </w:r>
      <w:r>
        <w:rPr>
          <w:rFonts w:ascii="Times New Roman" w:hAnsi="Times New Roman" w:hint="eastAsia"/>
          <w:sz w:val="20"/>
          <w:szCs w:val="20"/>
        </w:rPr>
        <w:t>support</w:t>
      </w:r>
      <w:r>
        <w:rPr>
          <w:rFonts w:ascii="Times New Roman" w:hAnsi="Times New Roman"/>
          <w:sz w:val="20"/>
          <w:szCs w:val="20"/>
        </w:rPr>
        <w:t xml:space="preserve"> </w:t>
      </w:r>
      <w:r w:rsidR="00B22592">
        <w:rPr>
          <w:rFonts w:ascii="Times New Roman" w:hAnsi="Times New Roman"/>
          <w:sz w:val="20"/>
          <w:szCs w:val="20"/>
        </w:rPr>
        <w:t xml:space="preserve">on </w:t>
      </w:r>
      <w:r>
        <w:rPr>
          <w:rFonts w:ascii="Times New Roman" w:hAnsi="Times New Roman"/>
          <w:sz w:val="20"/>
          <w:szCs w:val="20"/>
        </w:rPr>
        <w:t>fallback procedure</w:t>
      </w:r>
    </w:p>
    <w:p w14:paraId="4C94692D" w14:textId="0F4BAE9C" w:rsidR="00633B34" w:rsidRDefault="00CA23CB" w:rsidP="00D12175">
      <w:pPr>
        <w:pStyle w:val="af3"/>
        <w:numPr>
          <w:ilvl w:val="1"/>
          <w:numId w:val="36"/>
        </w:numPr>
        <w:ind w:firstLineChars="0"/>
        <w:rPr>
          <w:rFonts w:ascii="Times New Roman" w:hAnsi="Times New Roman"/>
          <w:sz w:val="20"/>
          <w:szCs w:val="20"/>
        </w:rPr>
      </w:pPr>
      <w:r>
        <w:rPr>
          <w:rFonts w:ascii="Times New Roman" w:hAnsi="Times New Roman"/>
          <w:sz w:val="20"/>
          <w:szCs w:val="20"/>
        </w:rPr>
        <w:t>Define new d</w:t>
      </w:r>
      <w:r w:rsidR="00633B34">
        <w:rPr>
          <w:rFonts w:ascii="Times New Roman" w:hAnsi="Times New Roman"/>
          <w:sz w:val="20"/>
          <w:szCs w:val="20"/>
        </w:rPr>
        <w:t>efault beam</w:t>
      </w:r>
      <w:r w:rsidR="0069412B">
        <w:rPr>
          <w:rFonts w:ascii="Times New Roman" w:hAnsi="Times New Roman"/>
          <w:sz w:val="20"/>
          <w:szCs w:val="20"/>
        </w:rPr>
        <w:t xml:space="preserve"> procedure</w:t>
      </w:r>
      <w:r w:rsidR="00633B34">
        <w:rPr>
          <w:rFonts w:ascii="Times New Roman" w:hAnsi="Times New Roman"/>
          <w:sz w:val="20"/>
          <w:szCs w:val="20"/>
        </w:rPr>
        <w:t xml:space="preserve"> </w:t>
      </w:r>
      <w:r w:rsidR="0069412B">
        <w:rPr>
          <w:rFonts w:ascii="Times New Roman" w:hAnsi="Times New Roman"/>
          <w:sz w:val="20"/>
          <w:szCs w:val="20"/>
        </w:rPr>
        <w:t xml:space="preserve">for </w:t>
      </w:r>
      <w:r>
        <w:rPr>
          <w:rFonts w:ascii="Times New Roman" w:hAnsi="Times New Roman"/>
          <w:sz w:val="20"/>
          <w:szCs w:val="20"/>
        </w:rPr>
        <w:t>model switching/model deactivation</w:t>
      </w:r>
      <w:r w:rsidR="00A47740">
        <w:rPr>
          <w:rFonts w:ascii="Times New Roman" w:hAnsi="Times New Roman"/>
          <w:sz w:val="20"/>
          <w:szCs w:val="20"/>
        </w:rPr>
        <w:t>/model activation</w:t>
      </w:r>
    </w:p>
    <w:p w14:paraId="17CB89A9" w14:textId="7A3ADBD5" w:rsidR="00DA0DB8" w:rsidRDefault="00DA0DB8" w:rsidP="00D12175">
      <w:r>
        <w:rPr>
          <w:rFonts w:hint="eastAsia"/>
        </w:rPr>
        <w:lastRenderedPageBreak/>
        <w:t>T</w:t>
      </w:r>
      <w:r>
        <w:t>hus, we have following proposals in</w:t>
      </w:r>
      <w:r w:rsidR="00CA23CB">
        <w:t xml:space="preserve"> NW-side</w:t>
      </w:r>
      <w:r>
        <w:t xml:space="preserve"> </w:t>
      </w:r>
      <w:r>
        <w:rPr>
          <w:rFonts w:hint="eastAsia"/>
        </w:rPr>
        <w:t>model</w:t>
      </w:r>
      <w:r>
        <w:t xml:space="preserve"> monitoring,</w:t>
      </w:r>
    </w:p>
    <w:p w14:paraId="2CE5751C" w14:textId="44A30104" w:rsidR="0069412B" w:rsidRDefault="0069412B" w:rsidP="00D12175">
      <w:pPr>
        <w:pStyle w:val="proposal"/>
        <w:overflowPunct/>
        <w:ind w:left="1134" w:hanging="1134"/>
      </w:pPr>
      <w:r w:rsidRPr="00B05A31">
        <w:t xml:space="preserve">Regarding NW-side </w:t>
      </w:r>
      <w:r>
        <w:t>model monitoring</w:t>
      </w:r>
      <w:r w:rsidRPr="00B05A31">
        <w:t xml:space="preserve">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79CA75EE" w14:textId="77777777" w:rsidR="0069412B" w:rsidRPr="00AA570A" w:rsidRDefault="0069412B" w:rsidP="00D12175">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4887E276" w14:textId="08132A31" w:rsidR="0026360C" w:rsidRDefault="0026360C" w:rsidP="00D12175">
      <w:pPr>
        <w:pStyle w:val="proposal"/>
        <w:overflowPunct/>
        <w:ind w:left="1134" w:hanging="1134"/>
      </w:pPr>
      <w:r w:rsidRPr="00037B77">
        <w:t xml:space="preserve">Regarding </w:t>
      </w:r>
      <w:r>
        <w:t>NW-side</w:t>
      </w:r>
      <w:r w:rsidRPr="00037B77">
        <w:t xml:space="preserve"> </w:t>
      </w:r>
      <w:r>
        <w:t>model monitoring</w:t>
      </w:r>
      <w:r w:rsidRPr="00037B77">
        <w:t>,</w:t>
      </w:r>
      <w:r w:rsidRPr="00705B67">
        <w:t xml:space="preserve"> </w:t>
      </w:r>
      <w:r>
        <w:t>support to report p</w:t>
      </w:r>
      <w:r w:rsidRPr="0026360C">
        <w:t>erformance metrics</w:t>
      </w:r>
      <w:r>
        <w:t xml:space="preserve"> instead of measured results report</w:t>
      </w:r>
      <w:r w:rsidRPr="0026360C">
        <w:t xml:space="preserve"> </w:t>
      </w:r>
      <w:r>
        <w:t>for further UCI overhead reduction.</w:t>
      </w:r>
    </w:p>
    <w:p w14:paraId="624659A3" w14:textId="39C3357B" w:rsidR="0069412B" w:rsidRPr="006766B1" w:rsidRDefault="0069412B" w:rsidP="00D12175">
      <w:pPr>
        <w:pStyle w:val="proposal"/>
        <w:ind w:left="1134" w:hanging="1134"/>
      </w:pPr>
      <w:r w:rsidRPr="00037B77">
        <w:t xml:space="preserve">Regarding </w:t>
      </w:r>
      <w:r>
        <w:t>NW-side</w:t>
      </w:r>
      <w:r w:rsidRPr="00037B77">
        <w:t xml:space="preserve"> </w:t>
      </w:r>
      <w:r>
        <w:t>model monitoring</w:t>
      </w:r>
      <w:r w:rsidRPr="00037B77">
        <w:t>,</w:t>
      </w:r>
      <w:r w:rsidRPr="00705B67">
        <w:t xml:space="preserve"> </w:t>
      </w:r>
      <w:r>
        <w:t>support to d</w:t>
      </w:r>
      <w:r w:rsidRPr="0069412B">
        <w:t>efine new default beam procedure for model switching/model deactivation/model activation</w:t>
      </w:r>
    </w:p>
    <w:p w14:paraId="40D16852" w14:textId="4F826001" w:rsidR="004C3B72" w:rsidRPr="00AA570A" w:rsidRDefault="00D35503" w:rsidP="00AA570A">
      <w:pPr>
        <w:pStyle w:val="title2"/>
        <w:numPr>
          <w:ilvl w:val="1"/>
          <w:numId w:val="75"/>
        </w:numPr>
        <w:ind w:left="567" w:hanging="567"/>
        <w:rPr>
          <w:rFonts w:ascii="Times New Roman" w:hAnsi="Times New Roman" w:cs="Times New Roman"/>
        </w:rPr>
      </w:pPr>
      <w:r>
        <w:rPr>
          <w:rFonts w:ascii="Times New Roman" w:hAnsi="Times New Roman" w:cs="Times New Roman"/>
        </w:rPr>
        <w:t>UE-side model monitoring</w:t>
      </w:r>
      <w:r w:rsidR="002D4831">
        <w:rPr>
          <w:rFonts w:ascii="Times New Roman" w:hAnsi="Times New Roman" w:cs="Times New Roman"/>
        </w:rPr>
        <w:t xml:space="preserve"> </w:t>
      </w:r>
      <w:r w:rsidR="002D4831">
        <w:rPr>
          <w:rFonts w:ascii="Times New Roman" w:eastAsiaTheme="minorEastAsia" w:hAnsi="Times New Roman" w:cs="Times New Roman"/>
        </w:rPr>
        <w:t>procedure</w:t>
      </w:r>
    </w:p>
    <w:p w14:paraId="757C0CD7" w14:textId="6AC89B57" w:rsidR="000A0656" w:rsidRDefault="0096598C" w:rsidP="0096598C">
      <w:pPr>
        <w:jc w:val="center"/>
        <w:rPr>
          <w:b/>
        </w:rPr>
      </w:pPr>
      <w:r>
        <w:rPr>
          <w:b/>
          <w:noProof/>
        </w:rPr>
        <w:drawing>
          <wp:inline distT="0" distB="0" distL="0" distR="0" wp14:anchorId="0BE216D6" wp14:editId="37616230">
            <wp:extent cx="3896751" cy="3616066"/>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05671" cy="3624344"/>
                    </a:xfrm>
                    <a:prstGeom prst="rect">
                      <a:avLst/>
                    </a:prstGeom>
                    <a:noFill/>
                  </pic:spPr>
                </pic:pic>
              </a:graphicData>
            </a:graphic>
          </wp:inline>
        </w:drawing>
      </w:r>
    </w:p>
    <w:p w14:paraId="6677DF7F" w14:textId="7C8A8EA3" w:rsidR="0096598C" w:rsidRDefault="0096598C" w:rsidP="0096598C">
      <w:pPr>
        <w:jc w:val="center"/>
        <w:rPr>
          <w:color w:val="000000"/>
        </w:rPr>
      </w:pPr>
      <w:r w:rsidRPr="00AC5380">
        <w:rPr>
          <w:b/>
        </w:rPr>
        <w:t xml:space="preserve">Figure </w:t>
      </w:r>
      <w:r>
        <w:rPr>
          <w:b/>
        </w:rPr>
        <w:t>5-</w:t>
      </w:r>
      <w:r w:rsidR="00F33DBF">
        <w:rPr>
          <w:b/>
        </w:rPr>
        <w:t>3</w:t>
      </w:r>
      <w:r>
        <w:rPr>
          <w:b/>
        </w:rPr>
        <w:t>:</w:t>
      </w:r>
      <w:r w:rsidRPr="00AC5380">
        <w:rPr>
          <w:b/>
        </w:rPr>
        <w:t xml:space="preserve"> </w:t>
      </w:r>
      <w:r>
        <w:rPr>
          <w:b/>
        </w:rPr>
        <w:t>UE-side model monitoring</w:t>
      </w:r>
    </w:p>
    <w:p w14:paraId="22D41F67" w14:textId="05729B6C" w:rsidR="001231F1" w:rsidRPr="00BF1F13" w:rsidRDefault="001231F1" w:rsidP="00934F95">
      <w:pPr>
        <w:rPr>
          <w:b/>
          <w:szCs w:val="20"/>
        </w:rPr>
      </w:pPr>
      <w:r w:rsidRPr="00BF1F13">
        <w:rPr>
          <w:b/>
          <w:szCs w:val="20"/>
        </w:rPr>
        <w:t xml:space="preserve">For </w:t>
      </w:r>
      <w:r>
        <w:rPr>
          <w:b/>
          <w:szCs w:val="20"/>
        </w:rPr>
        <w:t>specification support on model monitoring, where the AI model is operated at UE side, the following steps are needed</w:t>
      </w:r>
      <w:r w:rsidRPr="00BF1F13">
        <w:rPr>
          <w:b/>
          <w:szCs w:val="20"/>
        </w:rPr>
        <w:t>:</w:t>
      </w:r>
    </w:p>
    <w:p w14:paraId="3EC58224" w14:textId="77777777" w:rsidR="001231F1" w:rsidRDefault="001231F1" w:rsidP="00934F95">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model monitoring purpose with P3+P2 resources requirement</w:t>
      </w:r>
      <w:r w:rsidRPr="003A6285">
        <w:rPr>
          <w:rFonts w:ascii="Times New Roman" w:hAnsi="Times New Roman" w:hint="eastAsia"/>
          <w:sz w:val="20"/>
          <w:szCs w:val="20"/>
        </w:rPr>
        <w:t xml:space="preserve"> </w:t>
      </w:r>
      <w:r>
        <w:rPr>
          <w:rFonts w:ascii="Times New Roman" w:hAnsi="Times New Roman" w:hint="eastAsia"/>
          <w:sz w:val="20"/>
          <w:szCs w:val="20"/>
        </w:rPr>
        <w:t>including</w:t>
      </w:r>
      <w:r>
        <w:rPr>
          <w:rFonts w:ascii="Times New Roman" w:hAnsi="Times New Roman"/>
          <w:sz w:val="20"/>
          <w:szCs w:val="20"/>
        </w:rPr>
        <w:t xml:space="preserve"> the number of requested labels, such request can also be triggered by certain events</w:t>
      </w:r>
    </w:p>
    <w:p w14:paraId="3A1E831C" w14:textId="77777777" w:rsidR="001231F1" w:rsidRDefault="001231F1" w:rsidP="00934F9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indication should be signaled to UE</w:t>
      </w:r>
    </w:p>
    <w:p w14:paraId="3F988F74" w14:textId="088FED1F" w:rsidR="001231F1" w:rsidRDefault="001231F1" w:rsidP="00934F9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w:t>
      </w:r>
      <w:r w:rsidR="00AE705E">
        <w:rPr>
          <w:rFonts w:ascii="Times New Roman" w:hAnsi="Times New Roman"/>
          <w:sz w:val="20"/>
          <w:szCs w:val="20"/>
        </w:rPr>
        <w:t>quasi-</w:t>
      </w:r>
      <w:r>
        <w:rPr>
          <w:rFonts w:ascii="Times New Roman" w:hAnsi="Times New Roman"/>
          <w:sz w:val="20"/>
          <w:szCs w:val="20"/>
        </w:rPr>
        <w:t xml:space="preserve">best Rx beam </w:t>
      </w:r>
    </w:p>
    <w:p w14:paraId="5AC43D84" w14:textId="248EAE07" w:rsidR="001231F1" w:rsidRDefault="001231F1" w:rsidP="00934F95">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w:t>
      </w:r>
      <w:r w:rsidR="00AE705E">
        <w:rPr>
          <w:rFonts w:ascii="Times New Roman" w:hAnsi="Times New Roman"/>
          <w:sz w:val="20"/>
          <w:szCs w:val="20"/>
        </w:rPr>
        <w:t xml:space="preserve"> quasi-</w:t>
      </w:r>
      <w:r>
        <w:rPr>
          <w:rFonts w:ascii="Times New Roman" w:hAnsi="Times New Roman"/>
          <w:sz w:val="20"/>
          <w:szCs w:val="20"/>
        </w:rPr>
        <w:t>best Rx beam searched from step3</w:t>
      </w:r>
    </w:p>
    <w:p w14:paraId="00F754D7" w14:textId="10E78F85" w:rsidR="00AE705E" w:rsidRDefault="00AE705E">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 UE reports P2 measured results</w:t>
      </w:r>
      <w:r w:rsidR="00D03DF4">
        <w:rPr>
          <w:rFonts w:ascii="Times New Roman" w:hAnsi="Times New Roman"/>
          <w:sz w:val="20"/>
          <w:szCs w:val="20"/>
        </w:rPr>
        <w:t xml:space="preserve"> and predicted results</w:t>
      </w:r>
      <w:r w:rsidRPr="00291136">
        <w:rPr>
          <w:rFonts w:ascii="Times New Roman" w:hAnsi="Times New Roman"/>
          <w:sz w:val="20"/>
          <w:szCs w:val="20"/>
        </w:rPr>
        <w:t xml:space="preserve"> </w:t>
      </w:r>
      <w:r>
        <w:rPr>
          <w:rFonts w:ascii="Times New Roman" w:hAnsi="Times New Roman"/>
          <w:sz w:val="20"/>
          <w:szCs w:val="20"/>
        </w:rPr>
        <w:t xml:space="preserve">or only report performance metrics to </w:t>
      </w:r>
      <w:proofErr w:type="spellStart"/>
      <w:r>
        <w:rPr>
          <w:rFonts w:ascii="Times New Roman" w:hAnsi="Times New Roman"/>
          <w:sz w:val="20"/>
          <w:szCs w:val="20"/>
        </w:rPr>
        <w:t>gNB</w:t>
      </w:r>
      <w:proofErr w:type="spellEnd"/>
    </w:p>
    <w:p w14:paraId="1E79A102" w14:textId="3377F40D" w:rsidR="00F71753" w:rsidRDefault="00F71753">
      <w:pPr>
        <w:pStyle w:val="af3"/>
        <w:numPr>
          <w:ilvl w:val="1"/>
          <w:numId w:val="35"/>
        </w:numPr>
        <w:ind w:firstLineChars="0"/>
        <w:rPr>
          <w:rFonts w:ascii="Times New Roman" w:hAnsi="Times New Roman"/>
          <w:sz w:val="20"/>
          <w:szCs w:val="20"/>
        </w:rPr>
      </w:pPr>
      <w:r>
        <w:rPr>
          <w:rFonts w:ascii="Times New Roman" w:hAnsi="Times New Roman"/>
          <w:sz w:val="20"/>
          <w:szCs w:val="20"/>
        </w:rPr>
        <w:t>Due to large report overhead achieved for measured results and predicted results report, we prefer performance metrics report for UE-side model monitoring</w:t>
      </w:r>
    </w:p>
    <w:p w14:paraId="2B7E7A73" w14:textId="16E4D52E" w:rsidR="00AE705E" w:rsidRPr="001C0BC3" w:rsidRDefault="00AE705E">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tep6: </w:t>
      </w:r>
      <w:proofErr w:type="spellStart"/>
      <w:r>
        <w:rPr>
          <w:rFonts w:ascii="Times New Roman" w:hAnsi="Times New Roman"/>
          <w:sz w:val="20"/>
          <w:szCs w:val="20"/>
        </w:rPr>
        <w:t>gNB</w:t>
      </w:r>
      <w:proofErr w:type="spellEnd"/>
      <w:r>
        <w:rPr>
          <w:rFonts w:ascii="Times New Roman" w:hAnsi="Times New Roman"/>
          <w:sz w:val="20"/>
          <w:szCs w:val="20"/>
        </w:rPr>
        <w:t xml:space="preserve"> can perform fallback procedure based on monitoring results</w:t>
      </w:r>
    </w:p>
    <w:p w14:paraId="5D6C05D6" w14:textId="77777777" w:rsidR="001231F1" w:rsidRPr="00BF1F13" w:rsidRDefault="001231F1" w:rsidP="00934F95">
      <w:pPr>
        <w:rPr>
          <w:b/>
          <w:szCs w:val="20"/>
        </w:rPr>
      </w:pPr>
      <w:r>
        <w:rPr>
          <w:rFonts w:hint="eastAsia"/>
          <w:b/>
          <w:szCs w:val="20"/>
        </w:rPr>
        <w:t>Based</w:t>
      </w:r>
      <w:r>
        <w:rPr>
          <w:b/>
          <w:szCs w:val="20"/>
        </w:rPr>
        <w:t xml:space="preserve"> on the above steps, the following p</w:t>
      </w:r>
      <w:r w:rsidRPr="00BF1F13">
        <w:rPr>
          <w:b/>
          <w:szCs w:val="20"/>
        </w:rPr>
        <w:t>otential specification impacts</w:t>
      </w:r>
      <w:r>
        <w:rPr>
          <w:b/>
          <w:szCs w:val="20"/>
        </w:rPr>
        <w:t xml:space="preserve"> can be identified</w:t>
      </w:r>
      <w:r w:rsidRPr="00BF1F13">
        <w:rPr>
          <w:b/>
          <w:szCs w:val="20"/>
        </w:rPr>
        <w:t>:</w:t>
      </w:r>
    </w:p>
    <w:p w14:paraId="0DD3D469" w14:textId="77777777" w:rsidR="001E4EE8" w:rsidRDefault="001E4EE8" w:rsidP="00934F9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 monitoring request signaling</w:t>
      </w:r>
    </w:p>
    <w:p w14:paraId="4355C42E" w14:textId="77777777" w:rsidR="00436FEE" w:rsidRPr="00436FEE" w:rsidRDefault="00436FEE" w:rsidP="00934F95">
      <w:pPr>
        <w:pStyle w:val="af3"/>
        <w:numPr>
          <w:ilvl w:val="1"/>
          <w:numId w:val="36"/>
        </w:numPr>
        <w:ind w:firstLineChars="0"/>
        <w:rPr>
          <w:rFonts w:ascii="Times New Roman" w:hAnsi="Times New Roman"/>
          <w:sz w:val="20"/>
          <w:szCs w:val="20"/>
        </w:rPr>
      </w:pPr>
      <w:r w:rsidRPr="00436FEE">
        <w:rPr>
          <w:rFonts w:ascii="Times New Roman" w:hAnsi="Times New Roman"/>
          <w:sz w:val="20"/>
          <w:szCs w:val="20"/>
        </w:rPr>
        <w:t>Minimum number of requested beams</w:t>
      </w:r>
    </w:p>
    <w:p w14:paraId="678FAC5A" w14:textId="56D425B6" w:rsidR="001E4EE8" w:rsidRPr="00436FEE" w:rsidRDefault="00436FEE" w:rsidP="00934F95">
      <w:pPr>
        <w:pStyle w:val="af3"/>
        <w:numPr>
          <w:ilvl w:val="1"/>
          <w:numId w:val="36"/>
        </w:numPr>
        <w:ind w:firstLineChars="0"/>
        <w:rPr>
          <w:rFonts w:ascii="Times New Roman" w:hAnsi="Times New Roman"/>
          <w:sz w:val="20"/>
          <w:szCs w:val="20"/>
        </w:rPr>
      </w:pPr>
      <w:r w:rsidRPr="00436FEE">
        <w:rPr>
          <w:rFonts w:ascii="Times New Roman" w:hAnsi="Times New Roman"/>
          <w:sz w:val="20"/>
          <w:szCs w:val="20"/>
        </w:rPr>
        <w:t>Minimum number of requested repetitions</w:t>
      </w:r>
    </w:p>
    <w:p w14:paraId="7121ECA2" w14:textId="0F05AB77" w:rsidR="002436E5" w:rsidRPr="009471AB" w:rsidRDefault="002436E5" w:rsidP="00934F95">
      <w:pPr>
        <w:pStyle w:val="af3"/>
        <w:numPr>
          <w:ilvl w:val="0"/>
          <w:numId w:val="36"/>
        </w:numPr>
        <w:ind w:firstLineChars="0"/>
        <w:rPr>
          <w:rFonts w:ascii="Times New Roman" w:hAnsi="Times New Roman"/>
          <w:sz w:val="20"/>
          <w:szCs w:val="20"/>
        </w:rPr>
      </w:pPr>
      <w:r w:rsidRPr="009471AB">
        <w:rPr>
          <w:rFonts w:ascii="Times New Roman" w:hAnsi="Times New Roman"/>
          <w:sz w:val="20"/>
          <w:szCs w:val="20"/>
        </w:rPr>
        <w:lastRenderedPageBreak/>
        <w:t xml:space="preserve">Specification support on </w:t>
      </w:r>
      <w:r>
        <w:rPr>
          <w:rFonts w:ascii="Times New Roman" w:hAnsi="Times New Roman"/>
          <w:sz w:val="20"/>
          <w:szCs w:val="20"/>
        </w:rPr>
        <w:t>assistance information</w:t>
      </w:r>
      <w:r w:rsidRPr="009471AB">
        <w:rPr>
          <w:rFonts w:ascii="Times New Roman" w:hAnsi="Times New Roman"/>
          <w:sz w:val="20"/>
          <w:szCs w:val="20"/>
        </w:rPr>
        <w:t>,</w:t>
      </w:r>
    </w:p>
    <w:p w14:paraId="20DA48A7" w14:textId="45AAD32C" w:rsidR="002436E5" w:rsidRPr="002436E5" w:rsidRDefault="002436E5" w:rsidP="00934F95">
      <w:pPr>
        <w:pStyle w:val="af3"/>
        <w:numPr>
          <w:ilvl w:val="1"/>
          <w:numId w:val="36"/>
        </w:numPr>
        <w:ind w:firstLineChars="0"/>
        <w:rPr>
          <w:rFonts w:ascii="Times New Roman" w:hAnsi="Times New Roman"/>
          <w:sz w:val="20"/>
          <w:szCs w:val="20"/>
        </w:rPr>
      </w:pPr>
      <w:r>
        <w:rPr>
          <w:rFonts w:ascii="Times New Roman" w:hAnsi="Times New Roman"/>
          <w:sz w:val="20"/>
          <w:szCs w:val="20"/>
        </w:rPr>
        <w:t>Data</w:t>
      </w:r>
      <w:r>
        <w:rPr>
          <w:rFonts w:ascii="Times New Roman" w:hAnsi="Times New Roman" w:hint="eastAsia"/>
          <w:sz w:val="20"/>
          <w:szCs w:val="20"/>
        </w:rPr>
        <w:t>set</w:t>
      </w:r>
      <w:r>
        <w:rPr>
          <w:rFonts w:ascii="Times New Roman" w:hAnsi="Times New Roman"/>
          <w:sz w:val="20"/>
          <w:szCs w:val="20"/>
        </w:rPr>
        <w:t xml:space="preserve"> ID </w:t>
      </w:r>
      <w:r>
        <w:rPr>
          <w:rFonts w:ascii="Times New Roman" w:hAnsi="Times New Roman" w:hint="eastAsia"/>
          <w:sz w:val="20"/>
          <w:szCs w:val="20"/>
        </w:rPr>
        <w:t>or</w:t>
      </w:r>
      <w:r>
        <w:rPr>
          <w:rFonts w:ascii="Times New Roman" w:hAnsi="Times New Roman"/>
          <w:sz w:val="20"/>
          <w:szCs w:val="20"/>
        </w:rPr>
        <w:t xml:space="preserve"> virtual Tx beam information can be used </w:t>
      </w:r>
      <w:r w:rsidRPr="002436E5">
        <w:rPr>
          <w:rFonts w:ascii="Times New Roman" w:hAnsi="Times New Roman"/>
          <w:sz w:val="20"/>
          <w:szCs w:val="20"/>
        </w:rPr>
        <w:t>to address NW-side proprietary/privacy information disclosing issue</w:t>
      </w:r>
    </w:p>
    <w:p w14:paraId="60DAE6FE" w14:textId="77777777" w:rsidR="00B22592" w:rsidRDefault="00B22592" w:rsidP="00934F95">
      <w:pPr>
        <w:pStyle w:val="af3"/>
        <w:numPr>
          <w:ilvl w:val="0"/>
          <w:numId w:val="36"/>
        </w:numPr>
        <w:ind w:firstLineChars="0"/>
        <w:rPr>
          <w:rFonts w:ascii="Times New Roman" w:hAnsi="Times New Roman"/>
          <w:sz w:val="20"/>
          <w:szCs w:val="20"/>
        </w:rPr>
      </w:pPr>
      <w:r>
        <w:rPr>
          <w:rFonts w:ascii="Times New Roman" w:hAnsi="Times New Roman"/>
          <w:sz w:val="20"/>
          <w:szCs w:val="20"/>
        </w:rPr>
        <w:t>Specification support on</w:t>
      </w:r>
      <w:r w:rsidRPr="00F96316">
        <w:rPr>
          <w:rFonts w:ascii="Times New Roman" w:hAnsi="Times New Roman"/>
          <w:sz w:val="20"/>
          <w:szCs w:val="20"/>
        </w:rPr>
        <w:t xml:space="preserve"> resource configuration</w:t>
      </w:r>
      <w:r>
        <w:rPr>
          <w:rFonts w:ascii="Times New Roman" w:hAnsi="Times New Roman"/>
          <w:sz w:val="20"/>
          <w:szCs w:val="20"/>
        </w:rPr>
        <w:t xml:space="preserve"> for minimizing resource wasting </w:t>
      </w:r>
    </w:p>
    <w:p w14:paraId="48DC7F15" w14:textId="77777777" w:rsidR="00B22592" w:rsidRDefault="00B22592" w:rsidP="00934F95">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P3 + P2 resource configuration </w:t>
      </w:r>
      <w:r>
        <w:rPr>
          <w:rFonts w:ascii="Times New Roman" w:hAnsi="Times New Roman" w:hint="eastAsia"/>
          <w:sz w:val="20"/>
          <w:szCs w:val="20"/>
        </w:rPr>
        <w:t>enhancement</w:t>
      </w:r>
      <w:r>
        <w:rPr>
          <w:rFonts w:ascii="Times New Roman" w:hAnsi="Times New Roman"/>
          <w:sz w:val="20"/>
          <w:szCs w:val="20"/>
        </w:rPr>
        <w:t>.</w:t>
      </w:r>
    </w:p>
    <w:p w14:paraId="4E04162E" w14:textId="778D0EE0" w:rsidR="00B22592" w:rsidRDefault="00B22592">
      <w:pPr>
        <w:pStyle w:val="af3"/>
        <w:numPr>
          <w:ilvl w:val="2"/>
          <w:numId w:val="36"/>
        </w:numPr>
        <w:ind w:firstLineChars="0"/>
        <w:rPr>
          <w:rFonts w:ascii="Times New Roman" w:hAnsi="Times New Roman"/>
          <w:sz w:val="20"/>
          <w:szCs w:val="20"/>
        </w:rPr>
      </w:pPr>
      <w:r>
        <w:rPr>
          <w:rFonts w:ascii="Times New Roman" w:hAnsi="Times New Roman"/>
          <w:sz w:val="20"/>
          <w:szCs w:val="20"/>
        </w:rPr>
        <w:t>T</w:t>
      </w:r>
      <w:r w:rsidRPr="005078C5">
        <w:rPr>
          <w:rFonts w:ascii="Times New Roman" w:hAnsi="Times New Roman"/>
          <w:sz w:val="20"/>
          <w:szCs w:val="20"/>
        </w:rPr>
        <w:t>o trade off</w:t>
      </w:r>
      <w:r>
        <w:rPr>
          <w:rFonts w:ascii="Times New Roman" w:hAnsi="Times New Roman"/>
          <w:sz w:val="20"/>
          <w:szCs w:val="20"/>
        </w:rPr>
        <w:t xml:space="preserve"> training</w:t>
      </w:r>
      <w:r w:rsidRPr="005078C5">
        <w:rPr>
          <w:rFonts w:ascii="Times New Roman" w:hAnsi="Times New Roman"/>
          <w:sz w:val="20"/>
          <w:szCs w:val="20"/>
        </w:rPr>
        <w:t xml:space="preserve"> performance</w:t>
      </w:r>
      <w:r>
        <w:rPr>
          <w:rFonts w:ascii="Times New Roman" w:hAnsi="Times New Roman"/>
          <w:sz w:val="20"/>
          <w:szCs w:val="20"/>
        </w:rPr>
        <w:t xml:space="preserve"> and </w:t>
      </w:r>
      <w:r w:rsidRPr="005078C5">
        <w:rPr>
          <w:rFonts w:ascii="Times New Roman" w:hAnsi="Times New Roman"/>
          <w:sz w:val="20"/>
          <w:szCs w:val="20"/>
        </w:rPr>
        <w:t>RS overhead, it is desirable to perform P3 UE Rx beam search based on multiple Tx beams, which can be configured within a time interval limitation for P2 resource set receiving for set B</w:t>
      </w:r>
      <w:r w:rsidR="0029338B">
        <w:rPr>
          <w:rFonts w:ascii="Times New Roman" w:hAnsi="Times New Roman"/>
          <w:sz w:val="20"/>
          <w:szCs w:val="20"/>
        </w:rPr>
        <w:t xml:space="preserve"> and Set A</w:t>
      </w:r>
      <w:r w:rsidRPr="005078C5">
        <w:rPr>
          <w:rFonts w:ascii="Times New Roman" w:hAnsi="Times New Roman"/>
          <w:sz w:val="20"/>
          <w:szCs w:val="20"/>
        </w:rPr>
        <w:t xml:space="preserve"> measurement result acquisition</w:t>
      </w:r>
      <w:r>
        <w:rPr>
          <w:rFonts w:ascii="Times New Roman" w:hAnsi="Times New Roman"/>
          <w:sz w:val="20"/>
          <w:szCs w:val="20"/>
        </w:rPr>
        <w:t>.</w:t>
      </w:r>
    </w:p>
    <w:p w14:paraId="411DF716" w14:textId="77777777" w:rsidR="002436E5" w:rsidRDefault="002436E5" w:rsidP="00934F95">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Specification support on beam report if </w:t>
      </w:r>
      <w:r>
        <w:rPr>
          <w:rFonts w:ascii="Times New Roman" w:hAnsi="Times New Roman" w:hint="eastAsia"/>
          <w:sz w:val="20"/>
          <w:szCs w:val="20"/>
        </w:rPr>
        <w:t>performance</w:t>
      </w:r>
      <w:r>
        <w:rPr>
          <w:rFonts w:ascii="Times New Roman" w:hAnsi="Times New Roman"/>
          <w:sz w:val="20"/>
          <w:szCs w:val="20"/>
        </w:rPr>
        <w:t xml:space="preserve"> </w:t>
      </w:r>
      <w:r>
        <w:rPr>
          <w:rFonts w:ascii="Times New Roman" w:hAnsi="Times New Roman" w:hint="eastAsia"/>
          <w:sz w:val="20"/>
          <w:szCs w:val="20"/>
        </w:rPr>
        <w:t>metric</w:t>
      </w:r>
      <w:r>
        <w:rPr>
          <w:rFonts w:ascii="Times New Roman" w:hAnsi="Times New Roman"/>
          <w:sz w:val="20"/>
          <w:szCs w:val="20"/>
        </w:rPr>
        <w:t xml:space="preserve">s are </w:t>
      </w:r>
      <w:r>
        <w:rPr>
          <w:rFonts w:ascii="Times New Roman" w:hAnsi="Times New Roman" w:hint="eastAsia"/>
          <w:sz w:val="20"/>
          <w:szCs w:val="20"/>
        </w:rPr>
        <w:t>report</w:t>
      </w:r>
      <w:r>
        <w:rPr>
          <w:rFonts w:ascii="Times New Roman" w:hAnsi="Times New Roman"/>
          <w:sz w:val="20"/>
          <w:szCs w:val="20"/>
        </w:rPr>
        <w:t>ed</w:t>
      </w:r>
    </w:p>
    <w:p w14:paraId="359CE5ED" w14:textId="77777777" w:rsidR="002436E5" w:rsidRDefault="002436E5" w:rsidP="00934F95">
      <w:pPr>
        <w:pStyle w:val="af3"/>
        <w:numPr>
          <w:ilvl w:val="1"/>
          <w:numId w:val="36"/>
        </w:numPr>
        <w:ind w:firstLineChars="0"/>
        <w:rPr>
          <w:rFonts w:ascii="Times New Roman" w:hAnsi="Times New Roman"/>
          <w:sz w:val="20"/>
          <w:szCs w:val="20"/>
        </w:rPr>
      </w:pPr>
      <w:r>
        <w:rPr>
          <w:rFonts w:ascii="Times New Roman" w:hAnsi="Times New Roman"/>
          <w:sz w:val="20"/>
          <w:szCs w:val="20"/>
        </w:rPr>
        <w:t>Performance metrics report</w:t>
      </w:r>
    </w:p>
    <w:p w14:paraId="5F2D9441" w14:textId="2AA24561" w:rsidR="002436E5" w:rsidRDefault="002436E5" w:rsidP="00934F95">
      <w:pPr>
        <w:pStyle w:val="af3"/>
        <w:numPr>
          <w:ilvl w:val="0"/>
          <w:numId w:val="36"/>
        </w:numPr>
        <w:ind w:firstLineChars="0"/>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pecification</w:t>
      </w:r>
      <w:r>
        <w:rPr>
          <w:rFonts w:ascii="Times New Roman" w:hAnsi="Times New Roman"/>
          <w:sz w:val="20"/>
          <w:szCs w:val="20"/>
        </w:rPr>
        <w:t xml:space="preserve"> </w:t>
      </w:r>
      <w:r>
        <w:rPr>
          <w:rFonts w:ascii="Times New Roman" w:hAnsi="Times New Roman" w:hint="eastAsia"/>
          <w:sz w:val="20"/>
          <w:szCs w:val="20"/>
        </w:rPr>
        <w:t>support</w:t>
      </w:r>
      <w:r>
        <w:rPr>
          <w:rFonts w:ascii="Times New Roman" w:hAnsi="Times New Roman"/>
          <w:sz w:val="20"/>
          <w:szCs w:val="20"/>
        </w:rPr>
        <w:t xml:space="preserve"> </w:t>
      </w:r>
      <w:r w:rsidR="00B22592">
        <w:rPr>
          <w:rFonts w:ascii="Times New Roman" w:hAnsi="Times New Roman"/>
          <w:sz w:val="20"/>
          <w:szCs w:val="20"/>
        </w:rPr>
        <w:t xml:space="preserve">on </w:t>
      </w:r>
      <w:r>
        <w:rPr>
          <w:rFonts w:ascii="Times New Roman" w:hAnsi="Times New Roman"/>
          <w:sz w:val="20"/>
          <w:szCs w:val="20"/>
        </w:rPr>
        <w:t>fallback procedure</w:t>
      </w:r>
    </w:p>
    <w:p w14:paraId="145073CD" w14:textId="20C4147B" w:rsidR="001E4EE8" w:rsidRDefault="002436E5" w:rsidP="00934F95">
      <w:pPr>
        <w:pStyle w:val="af3"/>
        <w:numPr>
          <w:ilvl w:val="1"/>
          <w:numId w:val="36"/>
        </w:numPr>
        <w:ind w:firstLineChars="0"/>
        <w:rPr>
          <w:rFonts w:ascii="Times New Roman" w:hAnsi="Times New Roman"/>
          <w:sz w:val="20"/>
          <w:szCs w:val="20"/>
        </w:rPr>
      </w:pPr>
      <w:r>
        <w:rPr>
          <w:rFonts w:ascii="Times New Roman" w:hAnsi="Times New Roman"/>
          <w:sz w:val="20"/>
          <w:szCs w:val="20"/>
        </w:rPr>
        <w:t>Define new default beam</w:t>
      </w:r>
      <w:r w:rsidR="00B22592">
        <w:rPr>
          <w:rFonts w:ascii="Times New Roman" w:hAnsi="Times New Roman"/>
          <w:sz w:val="20"/>
          <w:szCs w:val="20"/>
        </w:rPr>
        <w:t xml:space="preserve"> procedure</w:t>
      </w:r>
      <w:r>
        <w:rPr>
          <w:rFonts w:ascii="Times New Roman" w:hAnsi="Times New Roman"/>
          <w:sz w:val="20"/>
          <w:szCs w:val="20"/>
        </w:rPr>
        <w:t xml:space="preserve"> after model switching/model deactivation/model activation</w:t>
      </w:r>
    </w:p>
    <w:p w14:paraId="43682D8A" w14:textId="5E08902C" w:rsidR="001231F1" w:rsidRDefault="001231F1" w:rsidP="00934F95">
      <w:pPr>
        <w:rPr>
          <w:szCs w:val="20"/>
        </w:rPr>
      </w:pPr>
      <w:r>
        <w:rPr>
          <w:szCs w:val="20"/>
        </w:rPr>
        <w:t>Thus, we have following propos</w:t>
      </w:r>
      <w:r w:rsidR="001B38DE">
        <w:rPr>
          <w:szCs w:val="20"/>
        </w:rPr>
        <w:t>als</w:t>
      </w:r>
      <w:r>
        <w:rPr>
          <w:szCs w:val="20"/>
        </w:rPr>
        <w:t>,</w:t>
      </w:r>
    </w:p>
    <w:p w14:paraId="33337ED3" w14:textId="44F6BD78" w:rsidR="001B38DE" w:rsidRPr="00B05A31" w:rsidRDefault="001B38DE" w:rsidP="001B38DE">
      <w:pPr>
        <w:pStyle w:val="proposal"/>
        <w:overflowPunct/>
        <w:ind w:left="1134" w:hanging="1134"/>
      </w:pPr>
      <w:r w:rsidRPr="00037B77">
        <w:t>Regar</w:t>
      </w:r>
      <w:r w:rsidRPr="00B05A31">
        <w:t>ding UE-side model monitoring, support below enhancement on monitoring request signaling,</w:t>
      </w:r>
    </w:p>
    <w:p w14:paraId="4B749180" w14:textId="77777777" w:rsidR="001B38DE" w:rsidRPr="00B05A31" w:rsidRDefault="001B38DE" w:rsidP="001B38DE">
      <w:pPr>
        <w:pStyle w:val="af3"/>
        <w:numPr>
          <w:ilvl w:val="0"/>
          <w:numId w:val="41"/>
        </w:numPr>
        <w:ind w:left="1560" w:firstLineChars="0" w:hanging="426"/>
        <w:rPr>
          <w:b/>
          <w:sz w:val="20"/>
          <w:szCs w:val="20"/>
        </w:rPr>
      </w:pPr>
      <w:r w:rsidRPr="00B05A31">
        <w:rPr>
          <w:rFonts w:ascii="Times New Roman" w:hAnsi="Times New Roman"/>
          <w:b/>
          <w:sz w:val="20"/>
          <w:szCs w:val="20"/>
        </w:rPr>
        <w:t>Minimum number of requested beams</w:t>
      </w:r>
    </w:p>
    <w:p w14:paraId="712CC2FD" w14:textId="6DE24315" w:rsidR="001B38DE" w:rsidRPr="00B05A31" w:rsidRDefault="001B38DE" w:rsidP="001B38DE">
      <w:pPr>
        <w:pStyle w:val="af3"/>
        <w:numPr>
          <w:ilvl w:val="0"/>
          <w:numId w:val="41"/>
        </w:numPr>
        <w:ind w:left="1560" w:firstLineChars="0" w:hanging="426"/>
        <w:rPr>
          <w:b/>
          <w:sz w:val="20"/>
          <w:szCs w:val="20"/>
        </w:rPr>
      </w:pPr>
      <w:r w:rsidRPr="00B05A31">
        <w:rPr>
          <w:rFonts w:ascii="Times New Roman" w:hAnsi="Times New Roman"/>
          <w:b/>
          <w:sz w:val="20"/>
          <w:szCs w:val="20"/>
        </w:rPr>
        <w:t>Minimum number of requested repetitions</w:t>
      </w:r>
    </w:p>
    <w:p w14:paraId="2EECF241" w14:textId="23E1908B" w:rsidR="001B38DE" w:rsidRPr="00B05A31" w:rsidRDefault="001B38DE" w:rsidP="001B38DE">
      <w:pPr>
        <w:pStyle w:val="proposal"/>
        <w:overflowPunct/>
        <w:ind w:left="1134" w:hanging="1134"/>
      </w:pPr>
      <w:r w:rsidRPr="00B05A31">
        <w:t>Regarding UE-side model monitoring, support to configure data</w:t>
      </w:r>
      <w:r w:rsidRPr="00B05A31">
        <w:rPr>
          <w:rFonts w:hint="eastAsia"/>
        </w:rPr>
        <w:t>set</w:t>
      </w:r>
      <w:r w:rsidRPr="00B05A31">
        <w:t xml:space="preserve"> ID </w:t>
      </w:r>
      <w:r w:rsidRPr="00B05A31">
        <w:rPr>
          <w:rFonts w:hint="eastAsia"/>
        </w:rPr>
        <w:t>or</w:t>
      </w:r>
      <w:r w:rsidRPr="00B05A31">
        <w:t xml:space="preserve"> virtual Tx beam information to address NW-side proprietary/privacy information disclosing issue.</w:t>
      </w:r>
    </w:p>
    <w:p w14:paraId="06134A18" w14:textId="6EA74D5C" w:rsidR="00B22592" w:rsidRDefault="00B22592" w:rsidP="00B22592">
      <w:pPr>
        <w:pStyle w:val="proposal"/>
        <w:overflowPunct/>
        <w:ind w:left="1134" w:hanging="1134"/>
      </w:pPr>
      <w:r w:rsidRPr="00B05A31">
        <w:t xml:space="preserve">Regarding </w:t>
      </w:r>
      <w:r>
        <w:t>UE</w:t>
      </w:r>
      <w:r w:rsidRPr="00B05A31">
        <w:t xml:space="preserve">-side model monitoring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7F428E59" w14:textId="07600EB2" w:rsidR="001B38DE" w:rsidRPr="006766B1" w:rsidRDefault="00B22592" w:rsidP="006766B1">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53834A96" w14:textId="231AADD3" w:rsidR="000A0656" w:rsidRPr="00B05A31" w:rsidRDefault="001B38DE" w:rsidP="006766B1">
      <w:pPr>
        <w:pStyle w:val="proposal"/>
        <w:overflowPunct/>
        <w:ind w:left="1134" w:hanging="1134"/>
        <w:rPr>
          <w:color w:val="1F4E79" w:themeColor="accent1" w:themeShade="80"/>
        </w:rPr>
      </w:pPr>
      <w:r w:rsidRPr="00B05A31">
        <w:t>Regarding UE-side model monitoring, support to report performance metrics instead of measure</w:t>
      </w:r>
      <w:r w:rsidR="00D3258B" w:rsidRPr="00B05A31">
        <w:t>d and predicted</w:t>
      </w:r>
      <w:r w:rsidRPr="00B05A31">
        <w:t xml:space="preserve"> results report for further UCI overhead reduction.</w:t>
      </w:r>
    </w:p>
    <w:p w14:paraId="0B8CEEA5" w14:textId="43CD9F6A" w:rsidR="000A0656" w:rsidRPr="003F40CA" w:rsidRDefault="000A0656" w:rsidP="00AA570A">
      <w:pPr>
        <w:pStyle w:val="title1"/>
        <w:numPr>
          <w:ilvl w:val="0"/>
          <w:numId w:val="75"/>
        </w:numPr>
        <w:rPr>
          <w:rFonts w:ascii="Times New Roman" w:hAnsi="Times New Roman"/>
        </w:rPr>
      </w:pPr>
      <w:r>
        <w:rPr>
          <w:rFonts w:eastAsiaTheme="minorEastAsia"/>
        </w:rPr>
        <w:t>Specification support</w:t>
      </w:r>
      <w:r w:rsidR="002A62D9">
        <w:rPr>
          <w:rFonts w:eastAsiaTheme="minorEastAsia"/>
        </w:rPr>
        <w:t xml:space="preserve"> for</w:t>
      </w:r>
      <w:r>
        <w:rPr>
          <w:rFonts w:eastAsiaTheme="minorEastAsia"/>
        </w:rPr>
        <w:t xml:space="preserve"> other aspects</w:t>
      </w:r>
    </w:p>
    <w:p w14:paraId="43B4808E" w14:textId="77777777" w:rsidR="001730CB" w:rsidRPr="007850C6" w:rsidRDefault="001730CB" w:rsidP="00AA570A">
      <w:pPr>
        <w:pStyle w:val="title2"/>
        <w:numPr>
          <w:ilvl w:val="1"/>
          <w:numId w:val="75"/>
        </w:numPr>
        <w:ind w:left="567" w:hanging="567"/>
        <w:rPr>
          <w:rFonts w:ascii="Times New Roman" w:hAnsi="Times New Roman" w:cs="Times New Roman"/>
        </w:rPr>
      </w:pPr>
      <w:r>
        <w:rPr>
          <w:rFonts w:ascii="Times New Roman" w:eastAsiaTheme="minorEastAsia" w:hAnsi="Times New Roman" w:cs="Times New Roman"/>
        </w:rPr>
        <w:t>Beam failure detection</w:t>
      </w:r>
      <w:r>
        <w:rPr>
          <w:rFonts w:ascii="Times New Roman" w:eastAsiaTheme="minorEastAsia" w:hAnsi="Times New Roman" w:cs="Times New Roman" w:hint="eastAsia"/>
        </w:rPr>
        <w:t>/</w:t>
      </w:r>
      <w:r>
        <w:rPr>
          <w:rFonts w:ascii="Times New Roman" w:eastAsiaTheme="minorEastAsia" w:hAnsi="Times New Roman" w:cs="Times New Roman"/>
        </w:rPr>
        <w:t>report for model inference</w:t>
      </w:r>
    </w:p>
    <w:p w14:paraId="7EB498CE" w14:textId="77777777" w:rsidR="001730CB" w:rsidRDefault="001730CB" w:rsidP="001730CB">
      <w:pPr>
        <w:jc w:val="center"/>
      </w:pPr>
      <w:r>
        <w:rPr>
          <w:noProof/>
        </w:rPr>
        <w:drawing>
          <wp:inline distT="0" distB="0" distL="0" distR="0" wp14:anchorId="55078E8F" wp14:editId="1DF4D9E5">
            <wp:extent cx="2370675" cy="1194124"/>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79919" cy="1198780"/>
                    </a:xfrm>
                    <a:prstGeom prst="rect">
                      <a:avLst/>
                    </a:prstGeom>
                    <a:noFill/>
                  </pic:spPr>
                </pic:pic>
              </a:graphicData>
            </a:graphic>
          </wp:inline>
        </w:drawing>
      </w:r>
    </w:p>
    <w:p w14:paraId="71571324" w14:textId="4F266C7C" w:rsidR="001730CB" w:rsidRDefault="001730CB" w:rsidP="001730CB">
      <w:pPr>
        <w:jc w:val="center"/>
      </w:pPr>
      <w:r w:rsidRPr="00AC5380">
        <w:rPr>
          <w:b/>
        </w:rPr>
        <w:t xml:space="preserve">Figure </w:t>
      </w:r>
      <w:r w:rsidR="00622987">
        <w:rPr>
          <w:b/>
        </w:rPr>
        <w:t>6</w:t>
      </w:r>
      <w:r w:rsidRPr="00AC5380">
        <w:rPr>
          <w:b/>
        </w:rPr>
        <w:t>-</w:t>
      </w:r>
      <w:r w:rsidR="00622987">
        <w:rPr>
          <w:b/>
        </w:rPr>
        <w:t>1</w:t>
      </w:r>
      <w:r>
        <w:rPr>
          <w:b/>
        </w:rPr>
        <w:t>:</w:t>
      </w:r>
      <w:r w:rsidRPr="00AC5380">
        <w:rPr>
          <w:b/>
        </w:rPr>
        <w:t xml:space="preserve"> </w:t>
      </w:r>
      <w:r>
        <w:rPr>
          <w:b/>
        </w:rPr>
        <w:t>BFD RS monitoring procedure</w:t>
      </w:r>
    </w:p>
    <w:p w14:paraId="3486331B" w14:textId="77777777" w:rsidR="001730CB" w:rsidRDefault="001730CB" w:rsidP="001730CB">
      <w:r>
        <w:t>Currently</w:t>
      </w:r>
      <w:r w:rsidRPr="00243199">
        <w:t>, the UE monitors beam failure detection RS on all serving beams to evaluate whether the beam failure trigger condition is met. If all serving beam metrics meet the pre</w:t>
      </w:r>
      <w:r>
        <w:t>-</w:t>
      </w:r>
      <w:r w:rsidRPr="00243199">
        <w:t>defined conditions, the UE reports a</w:t>
      </w:r>
      <w:r>
        <w:t xml:space="preserve"> </w:t>
      </w:r>
      <w:r w:rsidRPr="00243199">
        <w:t>beam failure instance</w:t>
      </w:r>
      <w:r>
        <w:t xml:space="preserve"> </w:t>
      </w:r>
      <w:r w:rsidRPr="00243199">
        <w:t>indication to the UE higher layer. Conversely, if the UE physical layer determines that no beam failure instance has occurred, no indication is sent to the UE higher layer.</w:t>
      </w:r>
      <w:r>
        <w:t xml:space="preserve"> For example, in above figure, UE-2 suffers beam failure instance and sends BFI indication to UE higher layer for BFI counter calculation. </w:t>
      </w:r>
    </w:p>
    <w:p w14:paraId="1B63635C" w14:textId="77777777" w:rsidR="001730CB" w:rsidRDefault="001730CB" w:rsidP="001730CB">
      <w:r>
        <w:t xml:space="preserve">However, an </w:t>
      </w:r>
      <w:r w:rsidRPr="00FD49ED">
        <w:t xml:space="preserve">AI </w:t>
      </w:r>
      <w:r>
        <w:t>model</w:t>
      </w:r>
      <w:r w:rsidRPr="00FD49ED">
        <w:t xml:space="preserve"> are </w:t>
      </w:r>
      <w:r>
        <w:t>specified</w:t>
      </w:r>
      <w:r w:rsidRPr="00FD49ED">
        <w:t xml:space="preserve"> for model inference to predict</w:t>
      </w:r>
      <w:r>
        <w:t xml:space="preserve"> Top-N</w:t>
      </w:r>
      <w:r w:rsidRPr="00FD49ED">
        <w:t xml:space="preserve"> </w:t>
      </w:r>
      <w:r>
        <w:t>L1-RSRPs</w:t>
      </w:r>
      <w:r w:rsidRPr="00FD49ED">
        <w:t xml:space="preserve"> or even all of the </w:t>
      </w:r>
      <w:r>
        <w:t>L1-RSPRs</w:t>
      </w:r>
      <w:r w:rsidRPr="00FD49ED">
        <w:t xml:space="preserve">. </w:t>
      </w:r>
      <w:r>
        <w:t>Further</w:t>
      </w:r>
      <w:r w:rsidRPr="00FD49ED">
        <w:t xml:space="preserve">, </w:t>
      </w:r>
      <w:r>
        <w:t>AI model</w:t>
      </w:r>
      <w:r w:rsidRPr="00FD49ED">
        <w:t xml:space="preserve"> ha</w:t>
      </w:r>
      <w:r>
        <w:t>s</w:t>
      </w:r>
      <w:r w:rsidRPr="00FD49ED">
        <w:t xml:space="preserve"> </w:t>
      </w:r>
      <w:r>
        <w:t>ability</w:t>
      </w:r>
      <w:r w:rsidRPr="00FD49ED">
        <w:t xml:space="preserve"> of temporal</w:t>
      </w:r>
      <w:r>
        <w:t xml:space="preserve"> domain beam</w:t>
      </w:r>
      <w:r w:rsidRPr="00FD49ED">
        <w:t xml:space="preserve"> prediction for the prediction of </w:t>
      </w:r>
      <w:r>
        <w:t>L1-RSPRs</w:t>
      </w:r>
      <w:r w:rsidRPr="00FD49ED">
        <w:t xml:space="preserve"> at future tim</w:t>
      </w:r>
      <w:r>
        <w:t>e occasions</w:t>
      </w:r>
      <w:r w:rsidRPr="00FD49ED">
        <w:t xml:space="preserve">. In the aforementioned scenarios, the inference side of the AI </w:t>
      </w:r>
      <w:r>
        <w:t>model</w:t>
      </w:r>
      <w:r w:rsidRPr="00FD49ED">
        <w:t xml:space="preserve"> is capable of obtaining </w:t>
      </w:r>
      <w:r>
        <w:t xml:space="preserve">all or Top-N </w:t>
      </w:r>
      <w:r w:rsidRPr="00FD49ED">
        <w:t xml:space="preserve">predictive </w:t>
      </w:r>
      <w:r>
        <w:t>L1-RSRPs at multiple future occasions.</w:t>
      </w:r>
      <w:r w:rsidRPr="00FD49ED">
        <w:t xml:space="preserve"> As such, </w:t>
      </w:r>
      <w:r>
        <w:t>directly</w:t>
      </w:r>
      <w:r w:rsidRPr="00FD49ED">
        <w:t xml:space="preserve"> u</w:t>
      </w:r>
      <w:r>
        <w:t>sing</w:t>
      </w:r>
      <w:r w:rsidRPr="00FD49ED">
        <w:t xml:space="preserve"> BFD RS may not be efficient enough</w:t>
      </w:r>
      <w:r>
        <w:t xml:space="preserve"> if</w:t>
      </w:r>
      <w:r w:rsidRPr="00FD49ED">
        <w:t xml:space="preserve"> AI </w:t>
      </w:r>
      <w:r>
        <w:t xml:space="preserve">model of L1-RSPR prediction enabled. </w:t>
      </w:r>
    </w:p>
    <w:p w14:paraId="4EE77E03" w14:textId="77777777" w:rsidR="001730CB" w:rsidRDefault="001730CB" w:rsidP="001730CB">
      <w:pPr>
        <w:jc w:val="center"/>
      </w:pPr>
      <w:r>
        <w:rPr>
          <w:noProof/>
        </w:rPr>
        <w:lastRenderedPageBreak/>
        <w:drawing>
          <wp:inline distT="0" distB="0" distL="0" distR="0" wp14:anchorId="5557E6C7" wp14:editId="283D502A">
            <wp:extent cx="3985461" cy="19639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37904" cy="1989816"/>
                    </a:xfrm>
                    <a:prstGeom prst="rect">
                      <a:avLst/>
                    </a:prstGeom>
                    <a:noFill/>
                  </pic:spPr>
                </pic:pic>
              </a:graphicData>
            </a:graphic>
          </wp:inline>
        </w:drawing>
      </w:r>
    </w:p>
    <w:p w14:paraId="21DA1EC5" w14:textId="36A69A35" w:rsidR="001730CB" w:rsidRPr="00B821CC" w:rsidRDefault="001730CB" w:rsidP="001730CB">
      <w:pPr>
        <w:jc w:val="center"/>
        <w:rPr>
          <w:b/>
        </w:rPr>
      </w:pPr>
      <w:r w:rsidRPr="00AC5380">
        <w:rPr>
          <w:b/>
        </w:rPr>
        <w:t xml:space="preserve">Figure </w:t>
      </w:r>
      <w:r w:rsidR="00622987">
        <w:rPr>
          <w:b/>
        </w:rPr>
        <w:t>6</w:t>
      </w:r>
      <w:r w:rsidRPr="00AC5380">
        <w:rPr>
          <w:b/>
        </w:rPr>
        <w:t>-</w:t>
      </w:r>
      <w:r w:rsidR="00622987">
        <w:rPr>
          <w:b/>
        </w:rPr>
        <w:t>2</w:t>
      </w:r>
      <w:r>
        <w:rPr>
          <w:b/>
        </w:rPr>
        <w:t>:</w:t>
      </w:r>
      <w:r w:rsidRPr="00AC5380">
        <w:rPr>
          <w:b/>
        </w:rPr>
        <w:t xml:space="preserve"> </w:t>
      </w:r>
      <w:r>
        <w:rPr>
          <w:b/>
        </w:rPr>
        <w:t>early cell switching</w:t>
      </w:r>
    </w:p>
    <w:p w14:paraId="47DB31B3" w14:textId="77777777" w:rsidR="001730CB" w:rsidRDefault="001730CB" w:rsidP="001730CB">
      <w:pPr>
        <w:jc w:val="center"/>
      </w:pPr>
      <w:r>
        <w:rPr>
          <w:noProof/>
        </w:rPr>
        <w:drawing>
          <wp:inline distT="0" distB="0" distL="0" distR="0" wp14:anchorId="53391600" wp14:editId="500DE76C">
            <wp:extent cx="3696942" cy="2079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03012" cy="2082449"/>
                    </a:xfrm>
                    <a:prstGeom prst="rect">
                      <a:avLst/>
                    </a:prstGeom>
                    <a:noFill/>
                  </pic:spPr>
                </pic:pic>
              </a:graphicData>
            </a:graphic>
          </wp:inline>
        </w:drawing>
      </w:r>
    </w:p>
    <w:p w14:paraId="3F0E7A77" w14:textId="5491E6CA" w:rsidR="001730CB" w:rsidRPr="00BF19A5" w:rsidRDefault="001730CB" w:rsidP="001730CB">
      <w:pPr>
        <w:jc w:val="center"/>
        <w:rPr>
          <w:b/>
        </w:rPr>
      </w:pPr>
      <w:r w:rsidRPr="00AC5380">
        <w:rPr>
          <w:b/>
        </w:rPr>
        <w:t xml:space="preserve">Figure </w:t>
      </w:r>
      <w:r w:rsidR="00622987">
        <w:rPr>
          <w:b/>
        </w:rPr>
        <w:t>6</w:t>
      </w:r>
      <w:r w:rsidRPr="00AC5380">
        <w:rPr>
          <w:b/>
        </w:rPr>
        <w:t>-</w:t>
      </w:r>
      <w:r w:rsidR="00622987">
        <w:rPr>
          <w:b/>
        </w:rPr>
        <w:t>3</w:t>
      </w:r>
      <w:r>
        <w:rPr>
          <w:b/>
        </w:rPr>
        <w:t>:</w:t>
      </w:r>
      <w:r w:rsidRPr="00AC5380">
        <w:rPr>
          <w:b/>
        </w:rPr>
        <w:t xml:space="preserve"> </w:t>
      </w:r>
      <w:r>
        <w:rPr>
          <w:b/>
        </w:rPr>
        <w:t>suspend transmission</w:t>
      </w:r>
    </w:p>
    <w:p w14:paraId="10AE58AF" w14:textId="67716650" w:rsidR="000A0656" w:rsidRPr="004350D9" w:rsidRDefault="001730CB">
      <w:r>
        <w:t>More specific, i</w:t>
      </w:r>
      <w:r w:rsidRPr="0058035E">
        <w:t xml:space="preserve">f </w:t>
      </w:r>
      <w:r>
        <w:t>model</w:t>
      </w:r>
      <w:r w:rsidRPr="0058035E">
        <w:t xml:space="preserve"> inference results </w:t>
      </w:r>
      <w:r>
        <w:t xml:space="preserve">of </w:t>
      </w:r>
      <w:r w:rsidRPr="0058035E">
        <w:t>all</w:t>
      </w:r>
      <w:r>
        <w:t xml:space="preserve"> predictive</w:t>
      </w:r>
      <w:r w:rsidRPr="0058035E">
        <w:t xml:space="preserve"> </w:t>
      </w:r>
      <w:r>
        <w:t>L1-RSPRs</w:t>
      </w:r>
      <w:r w:rsidRPr="0058035E">
        <w:t xml:space="preserve"> or </w:t>
      </w:r>
      <w:r>
        <w:t>Top-N</w:t>
      </w:r>
      <w:r w:rsidRPr="0058035E">
        <w:t xml:space="preserve"> </w:t>
      </w:r>
      <w:r>
        <w:t>predictive</w:t>
      </w:r>
      <w:r w:rsidRPr="0058035E">
        <w:t xml:space="preserve"> </w:t>
      </w:r>
      <w:r>
        <w:t>L1-RSPRs at one future occasion</w:t>
      </w:r>
      <w:r w:rsidRPr="0058035E">
        <w:t xml:space="preserve"> </w:t>
      </w:r>
      <w:r>
        <w:t>are</w:t>
      </w:r>
      <w:r w:rsidRPr="0058035E">
        <w:t xml:space="preserve"> less than or equal to </w:t>
      </w:r>
      <w:r>
        <w:t>pre-defined L1-RSRP</w:t>
      </w:r>
      <w:r w:rsidRPr="0058035E">
        <w:t xml:space="preserve"> threshold, UE</w:t>
      </w:r>
      <w:r>
        <w:t xml:space="preserve"> can</w:t>
      </w:r>
      <w:r w:rsidRPr="0058035E">
        <w:t xml:space="preserve"> assume </w:t>
      </w:r>
      <w:r>
        <w:t xml:space="preserve">a </w:t>
      </w:r>
      <w:r w:rsidRPr="0058035E">
        <w:t>hypothetical beam failure instance</w:t>
      </w:r>
      <w:r>
        <w:t xml:space="preserve"> </w:t>
      </w:r>
      <w:r>
        <w:rPr>
          <w:rFonts w:hint="eastAsia"/>
        </w:rPr>
        <w:t>and</w:t>
      </w:r>
      <w:r>
        <w:t xml:space="preserve"> </w:t>
      </w:r>
      <w:r>
        <w:rPr>
          <w:rFonts w:hint="eastAsia"/>
        </w:rPr>
        <w:t>reports</w:t>
      </w:r>
      <w:r>
        <w:t xml:space="preserve"> </w:t>
      </w:r>
      <w:r>
        <w:rPr>
          <w:rFonts w:hint="eastAsia"/>
        </w:rPr>
        <w:t>to</w:t>
      </w:r>
      <w:r>
        <w:t xml:space="preserve"> the higher layer. Consequently, an early beam failure event can be identified from UE side. Further, UE may perform early beam recovery procedure or even cell switching procedure based on time duration of </w:t>
      </w:r>
      <w:r w:rsidRPr="0058035E">
        <w:t>hypothetical beam failure</w:t>
      </w:r>
      <w:r>
        <w:t xml:space="preserve"> in Figure </w:t>
      </w:r>
      <w:r w:rsidR="00622987">
        <w:t>6</w:t>
      </w:r>
      <w:r>
        <w:t>-</w:t>
      </w:r>
      <w:r w:rsidR="00A55334">
        <w:t>2</w:t>
      </w:r>
      <w:r>
        <w:t xml:space="preserve">, or suspend transmission can be achieved in NW side within time duration of </w:t>
      </w:r>
      <w:r w:rsidRPr="0058035E">
        <w:t>hypothetical beam failure</w:t>
      </w:r>
      <w:r>
        <w:t xml:space="preserve"> from UE side in Figure </w:t>
      </w:r>
      <w:r w:rsidR="00622987">
        <w:t>6</w:t>
      </w:r>
      <w:r>
        <w:t>-</w:t>
      </w:r>
      <w:r w:rsidR="00A55334">
        <w:t>3</w:t>
      </w:r>
      <w:r>
        <w:t xml:space="preserve">. </w:t>
      </w:r>
      <w:r w:rsidRPr="005805A7">
        <w:t xml:space="preserve">Overall, incorporating AI in the beam failure detection </w:t>
      </w:r>
      <w:r>
        <w:t>procedure</w:t>
      </w:r>
      <w:r w:rsidRPr="005805A7">
        <w:t xml:space="preserve"> has the potential to significantly enhance the reliability and efficiency of beam management</w:t>
      </w:r>
      <w:r>
        <w:t>.</w:t>
      </w:r>
    </w:p>
    <w:p w14:paraId="61206A67" w14:textId="30BF23FD" w:rsidR="00B609BA" w:rsidRPr="006766B1" w:rsidRDefault="004350D9" w:rsidP="006766B1">
      <w:pPr>
        <w:pStyle w:val="proposal"/>
        <w:rPr>
          <w:b w:val="0"/>
        </w:rPr>
      </w:pPr>
      <w:r w:rsidRPr="004350D9">
        <w:t xml:space="preserve">Support </w:t>
      </w:r>
      <w:r w:rsidR="00622987">
        <w:t xml:space="preserve">to </w:t>
      </w:r>
      <w:r w:rsidRPr="004350D9">
        <w:t>using AI beam prediction for beam failure detection/report</w:t>
      </w:r>
      <w:r w:rsidR="00622987">
        <w:t xml:space="preserve"> enhancement</w:t>
      </w:r>
      <w:r w:rsidRPr="004350D9">
        <w:t>.</w:t>
      </w:r>
    </w:p>
    <w:bookmarkEnd w:id="12"/>
    <w:bookmarkEnd w:id="13"/>
    <w:p w14:paraId="6691B6FE" w14:textId="6A149D18" w:rsidR="00F03AEB" w:rsidRPr="003F40CA" w:rsidRDefault="00AF286E" w:rsidP="008F2A1C">
      <w:pPr>
        <w:pStyle w:val="title1"/>
        <w:numPr>
          <w:ilvl w:val="0"/>
          <w:numId w:val="22"/>
        </w:numPr>
        <w:rPr>
          <w:rFonts w:ascii="Times New Roman" w:hAnsi="Times New Roman"/>
        </w:rPr>
      </w:pPr>
      <w:r w:rsidRPr="003F40CA">
        <w:rPr>
          <w:rFonts w:ascii="Times New Roman" w:hAnsi="Times New Roman"/>
        </w:rPr>
        <w:t>Conclusions</w:t>
      </w:r>
    </w:p>
    <w:p w14:paraId="2EA95D04" w14:textId="6F363EAC" w:rsidR="002F3D9C" w:rsidRDefault="002D5C34" w:rsidP="002F3D9C">
      <w:pPr>
        <w:pStyle w:val="tabfig"/>
        <w:jc w:val="both"/>
      </w:pPr>
      <w:bookmarkStart w:id="15"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282D9606" w14:textId="4AF3FE57" w:rsidR="001222C3" w:rsidRDefault="00C8411E" w:rsidP="00244F8B">
      <w:pPr>
        <w:pStyle w:val="observation"/>
        <w:numPr>
          <w:ilvl w:val="0"/>
          <w:numId w:val="80"/>
        </w:numPr>
        <w:overflowPunct/>
        <w:ind w:left="1418" w:hanging="1418"/>
      </w:pPr>
      <w:r w:rsidRPr="000C1066">
        <w:t>The</w:t>
      </w:r>
      <w:r>
        <w:t xml:space="preserve"> simulation</w:t>
      </w:r>
      <w:r w:rsidRPr="000C1066">
        <w:t xml:space="preserve"> results</w:t>
      </w:r>
      <w:r>
        <w:t xml:space="preserve"> from </w:t>
      </w:r>
      <w:r w:rsidRPr="00E82036">
        <w:t>TR 38.843</w:t>
      </w:r>
      <w:r w:rsidRPr="000C1066">
        <w:t xml:space="preserve"> show that using a wrong fixed pattern causes at least 65/60/55 performance degradation for the KPI of Top1, Top2/1 and Top 4/1 beam </w:t>
      </w:r>
      <w:r>
        <w:t>prediction</w:t>
      </w:r>
      <w:r w:rsidRPr="000C1066">
        <w:t xml:space="preserve"> accuracy, respectively</w:t>
      </w:r>
      <w:r>
        <w:t>.</w:t>
      </w:r>
    </w:p>
    <w:p w14:paraId="527E26D5" w14:textId="77777777" w:rsidR="00244F8B" w:rsidRDefault="00244F8B" w:rsidP="00244F8B">
      <w:pPr>
        <w:pStyle w:val="observation"/>
        <w:numPr>
          <w:ilvl w:val="0"/>
          <w:numId w:val="23"/>
        </w:numPr>
        <w:overflowPunct/>
        <w:ind w:left="1418" w:hanging="1418"/>
      </w:pPr>
      <w:r>
        <w:t>Less</w:t>
      </w:r>
      <w:r w:rsidRPr="00A664F2">
        <w:t xml:space="preserve"> than 3% average performance decrease among 10 companies </w:t>
      </w:r>
      <w:r>
        <w:t xml:space="preserve">submitted in </w:t>
      </w:r>
      <w:r w:rsidRPr="00E82036">
        <w:t>TR 38.843 [2] f</w:t>
      </w:r>
      <w:r w:rsidRPr="00A664F2">
        <w:t>or the KPI of Top1 and Top2/1 beam prediction accuracy of pre-configured patterns with Tx beam ID information compared to fixed pattern in Set B</w:t>
      </w:r>
      <w:r>
        <w:t>.</w:t>
      </w:r>
    </w:p>
    <w:p w14:paraId="4CA49DB5" w14:textId="77777777" w:rsidR="00244F8B" w:rsidRPr="00A664F2" w:rsidRDefault="00244F8B" w:rsidP="00244F8B">
      <w:pPr>
        <w:pStyle w:val="observation"/>
        <w:numPr>
          <w:ilvl w:val="0"/>
          <w:numId w:val="23"/>
        </w:numPr>
        <w:overflowPunct/>
        <w:ind w:left="1418" w:hanging="1418"/>
      </w:pPr>
      <w:r>
        <w:t>It can be observed from majority companie</w:t>
      </w:r>
      <w:r w:rsidRPr="00E82036">
        <w:t>s in TR38.843 [2] that</w:t>
      </w:r>
      <w:r>
        <w:t xml:space="preserve"> only 2% performance degradation of Top-1 beam prediction accuracy and almost same performance of Top-2/1 beam prediction accuracy achieved for pre-configured patterns in Set B with Tx beam ID information as input compared to fixed pattern in Set B.</w:t>
      </w:r>
    </w:p>
    <w:p w14:paraId="74C55C98" w14:textId="28D689C9" w:rsidR="00244F8B" w:rsidRPr="00244F8B" w:rsidRDefault="00244F8B" w:rsidP="00C44AF9">
      <w:pPr>
        <w:pStyle w:val="observation"/>
        <w:numPr>
          <w:ilvl w:val="0"/>
          <w:numId w:val="23"/>
        </w:numPr>
        <w:overflowPunct/>
        <w:ind w:left="1418" w:hanging="1418"/>
        <w:rPr>
          <w:rFonts w:hint="eastAsia"/>
        </w:rPr>
      </w:pPr>
      <w:r w:rsidRPr="00D60BCD">
        <w:t>Huge performance improvement can be observed with ensured consistency of Set A and Set B on beam width/beam pointing angle across training and inference</w:t>
      </w:r>
      <w:r>
        <w:t>.</w:t>
      </w:r>
    </w:p>
    <w:p w14:paraId="6C5B576B" w14:textId="77777777" w:rsidR="00BB3BB7" w:rsidRDefault="00BB3BB7" w:rsidP="00BB3BB7">
      <w:pPr>
        <w:pStyle w:val="observation"/>
        <w:numPr>
          <w:ilvl w:val="0"/>
          <w:numId w:val="23"/>
        </w:numPr>
        <w:overflowPunct/>
        <w:ind w:left="1418" w:hanging="1418"/>
      </w:pPr>
      <w:r w:rsidRPr="00896331">
        <w:t>Significant UCI overhead reduction can be achieved by UE-assisted model monitoring compared to direct measurement results report for NW-side AI/ML model</w:t>
      </w:r>
      <w:r>
        <w:t>.</w:t>
      </w:r>
    </w:p>
    <w:p w14:paraId="4B6B7780" w14:textId="3876033C" w:rsidR="001222C3" w:rsidRDefault="00E81FA4" w:rsidP="002F3D9C">
      <w:pPr>
        <w:pStyle w:val="tabfig"/>
        <w:jc w:val="both"/>
      </w:pPr>
      <w:r w:rsidRPr="00042240">
        <w:lastRenderedPageBreak/>
        <w:t>and proposals:</w:t>
      </w:r>
    </w:p>
    <w:p w14:paraId="2266E978" w14:textId="02E39FCD" w:rsidR="002F3D9C" w:rsidRPr="00C44AF9" w:rsidRDefault="00244F8B" w:rsidP="002F3D9C">
      <w:pPr>
        <w:pStyle w:val="proposal"/>
        <w:numPr>
          <w:ilvl w:val="0"/>
          <w:numId w:val="81"/>
        </w:numPr>
        <w:overflowPunct/>
        <w:ind w:left="1134" w:hanging="1134"/>
        <w:rPr>
          <w:rFonts w:hint="eastAsia"/>
        </w:rPr>
      </w:pPr>
      <w:r w:rsidRPr="00043AFC">
        <w:t xml:space="preserve">Due to </w:t>
      </w:r>
      <w:r>
        <w:t>significant</w:t>
      </w:r>
      <w:r w:rsidRPr="00043AFC">
        <w:t xml:space="preserve"> performance degradation for mismatch pattern,</w:t>
      </w:r>
      <w:r w:rsidRPr="00244F8B">
        <w:rPr>
          <w:bCs/>
        </w:rPr>
        <w:t xml:space="preserve"> </w:t>
      </w:r>
      <w:r w:rsidRPr="00043AFC">
        <w:t>support pre-configured patterns in Set B with corresponding information provided for inference for both UE sided and NW sided model</w:t>
      </w:r>
      <w:r>
        <w:t xml:space="preserve">. </w:t>
      </w:r>
    </w:p>
    <w:p w14:paraId="653681AA" w14:textId="77777777" w:rsidR="00244F8B" w:rsidRPr="00EF6B4F" w:rsidRDefault="00244F8B" w:rsidP="00244F8B">
      <w:pPr>
        <w:pStyle w:val="proposal"/>
        <w:overflowPunct/>
        <w:ind w:left="1134" w:hanging="1134"/>
      </w:pPr>
      <w:r>
        <w:rPr>
          <w:rFonts w:hint="eastAsia"/>
        </w:rPr>
        <w:t>S</w:t>
      </w:r>
      <w:r w:rsidRPr="00043AFC">
        <w:t>upport</w:t>
      </w:r>
      <w:r>
        <w:t xml:space="preserve"> Set B pattern indication between </w:t>
      </w:r>
      <w:proofErr w:type="spellStart"/>
      <w:r>
        <w:t>gNB</w:t>
      </w:r>
      <w:proofErr w:type="spellEnd"/>
      <w:r>
        <w:t xml:space="preserve"> and UE to ensure </w:t>
      </w:r>
      <w:r w:rsidRPr="00D60BCD">
        <w:t>consistency of Set B across training</w:t>
      </w:r>
      <w:r>
        <w:t xml:space="preserve">, </w:t>
      </w:r>
      <w:r w:rsidRPr="00D60BCD">
        <w:t>inference</w:t>
      </w:r>
      <w:r>
        <w:t xml:space="preserve"> and monitoring for</w:t>
      </w:r>
      <w:r w:rsidRPr="00043AFC">
        <w:t xml:space="preserve"> NW</w:t>
      </w:r>
      <w:r>
        <w:t>-</w:t>
      </w:r>
      <w:r w:rsidRPr="00043AFC">
        <w:t>side model</w:t>
      </w:r>
      <w:r>
        <w:t>.</w:t>
      </w:r>
    </w:p>
    <w:p w14:paraId="1A351623" w14:textId="77777777" w:rsidR="002B465C" w:rsidRDefault="002B465C" w:rsidP="002B465C">
      <w:pPr>
        <w:pStyle w:val="proposal"/>
        <w:overflowPunct/>
        <w:ind w:left="1134" w:hanging="1134"/>
      </w:pPr>
      <w:r>
        <w:t>N</w:t>
      </w:r>
      <w:r w:rsidRPr="00B118D7">
        <w:t>etwork-side additional conditions</w:t>
      </w:r>
      <w:r>
        <w:t xml:space="preserve"> at least include Set B </w:t>
      </w:r>
      <w:r w:rsidRPr="00B118D7">
        <w:t>pattern, Tx beam boresight direction (azimuth and elevation), 3dB beam-width</w:t>
      </w:r>
      <w:r>
        <w:t xml:space="preserve"> for DL Tx beam prediction.</w:t>
      </w:r>
    </w:p>
    <w:p w14:paraId="60208D5C" w14:textId="7367BA38" w:rsidR="002F3D9C" w:rsidRPr="00C44AF9" w:rsidRDefault="002B465C" w:rsidP="002F3D9C">
      <w:pPr>
        <w:pStyle w:val="proposal"/>
        <w:overflowPunct/>
        <w:ind w:left="1134" w:hanging="1134"/>
        <w:rPr>
          <w:rFonts w:hint="eastAsia"/>
        </w:rPr>
      </w:pPr>
      <w:r w:rsidRPr="006E60F8">
        <w:t>For UE</w:t>
      </w:r>
      <w:r>
        <w:t>-</w:t>
      </w:r>
      <w:r w:rsidRPr="006E60F8">
        <w:t xml:space="preserve">side model, support </w:t>
      </w:r>
      <w:r>
        <w:t xml:space="preserve">that dataset ID or virtual beam information </w:t>
      </w:r>
      <w:r w:rsidRPr="00766E51">
        <w:t>represent</w:t>
      </w:r>
      <w:r>
        <w:t xml:space="preserve">ing </w:t>
      </w:r>
      <w:r w:rsidRPr="006E60F8">
        <w:t xml:space="preserve">NW-side additional conditions </w:t>
      </w:r>
      <w:r>
        <w:t xml:space="preserve">is </w:t>
      </w:r>
      <w:r w:rsidRPr="006E60F8">
        <w:t>provided to UE to ensure consistency between training and inference for model inference</w:t>
      </w:r>
      <w:r>
        <w:t>, as well as to address NW-side p</w:t>
      </w:r>
      <w:r>
        <w:rPr>
          <w:rFonts w:eastAsiaTheme="minorEastAsia"/>
        </w:rPr>
        <w:t>roprietary</w:t>
      </w:r>
      <w:r>
        <w:t>/</w:t>
      </w:r>
      <w:r>
        <w:rPr>
          <w:kern w:val="2"/>
          <w:szCs w:val="22"/>
        </w:rPr>
        <w:t>privacy information disclosing issue.</w:t>
      </w:r>
    </w:p>
    <w:p w14:paraId="57CF7306" w14:textId="77777777" w:rsidR="002B465C" w:rsidRPr="0030207B" w:rsidRDefault="002B465C" w:rsidP="002B465C">
      <w:pPr>
        <w:pStyle w:val="proposal"/>
        <w:ind w:left="1134" w:hanging="1134"/>
      </w:pPr>
      <w:r>
        <w:t>Support to perform P3 UE Rx beam search based on multiple Tx beams, which can be configured within a time interval limitation for P2 resource set receiving for set B measurement result acquisition</w:t>
      </w:r>
      <w:r>
        <w:rPr>
          <w:kern w:val="2"/>
          <w:szCs w:val="22"/>
        </w:rPr>
        <w:t>.</w:t>
      </w:r>
    </w:p>
    <w:p w14:paraId="2E8E5D0A" w14:textId="77777777" w:rsidR="002B465C" w:rsidRDefault="002B465C" w:rsidP="002B465C">
      <w:pPr>
        <w:pStyle w:val="proposal"/>
        <w:overflowPunct/>
        <w:ind w:left="1134" w:hanging="1134"/>
      </w:pPr>
      <w:r w:rsidRPr="00B05A31">
        <w:t xml:space="preserve">Regarding NW-side data collection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26940900" w14:textId="77777777" w:rsidR="002B465C" w:rsidRPr="00AA570A" w:rsidRDefault="002B465C" w:rsidP="002B465C">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1829F99A" w14:textId="77777777" w:rsidR="002B465C" w:rsidRPr="00B05A31" w:rsidRDefault="002B465C" w:rsidP="002B465C">
      <w:pPr>
        <w:pStyle w:val="proposal"/>
        <w:overflowPunct/>
        <w:ind w:left="1134" w:hanging="1134"/>
      </w:pPr>
      <w:r w:rsidRPr="00B05A31">
        <w:t xml:space="preserve">Regarding NW-side data collection for </w:t>
      </w:r>
      <w:r>
        <w:t>useless beam omission</w:t>
      </w:r>
      <w:r w:rsidRPr="00B05A31">
        <w:t>, support below methods on beam report enhancement</w:t>
      </w:r>
      <w:r>
        <w:t xml:space="preserve"> for overhead reduction</w:t>
      </w:r>
      <w:r w:rsidRPr="00B05A31">
        <w:t>:</w:t>
      </w:r>
    </w:p>
    <w:p w14:paraId="1D59500E" w14:textId="77777777" w:rsidR="002B465C" w:rsidRPr="00AA570A" w:rsidRDefault="002B465C" w:rsidP="002B465C">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reduce unnecessary beam indices and/or corresponding L1-RSRPs in a report where the omitted L1-RSRP of beams may be smaller than an extra threshold. </w:t>
      </w:r>
    </w:p>
    <w:p w14:paraId="0660EB07" w14:textId="77777777" w:rsidR="002B465C" w:rsidRPr="009E101C" w:rsidRDefault="002B465C" w:rsidP="002B465C">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w:t>
      </w:r>
      <w:r>
        <w:rPr>
          <w:rFonts w:ascii="Times New Roman" w:hAnsi="Times New Roman"/>
          <w:b/>
          <w:sz w:val="20"/>
          <w:szCs w:val="20"/>
        </w:rPr>
        <w:t>report p</w:t>
      </w:r>
      <w:r w:rsidRPr="00AA570A">
        <w:rPr>
          <w:rFonts w:ascii="Times New Roman" w:hAnsi="Times New Roman"/>
          <w:b/>
          <w:sz w:val="20"/>
          <w:szCs w:val="20"/>
        </w:rPr>
        <w:t>artial measured L1-RSRPs and beam ind</w:t>
      </w:r>
      <w:r>
        <w:rPr>
          <w:rFonts w:ascii="Times New Roman" w:hAnsi="Times New Roman"/>
          <w:b/>
          <w:sz w:val="20"/>
          <w:szCs w:val="20"/>
        </w:rPr>
        <w:t xml:space="preserve">ices </w:t>
      </w:r>
      <w:r w:rsidRPr="00AA570A">
        <w:rPr>
          <w:rFonts w:ascii="Times New Roman" w:hAnsi="Times New Roman"/>
          <w:b/>
          <w:sz w:val="20"/>
          <w:szCs w:val="20"/>
        </w:rPr>
        <w:t>with beam index type indicator</w:t>
      </w:r>
      <w:r>
        <w:rPr>
          <w:rFonts w:ascii="Times New Roman" w:hAnsi="Times New Roman"/>
          <w:b/>
          <w:sz w:val="20"/>
          <w:szCs w:val="20"/>
        </w:rPr>
        <w:t>.</w:t>
      </w:r>
    </w:p>
    <w:p w14:paraId="4F251906" w14:textId="77777777" w:rsidR="002B465C" w:rsidRPr="00B05A31" w:rsidRDefault="002B465C" w:rsidP="002B465C">
      <w:pPr>
        <w:pStyle w:val="proposal"/>
        <w:overflowPunct/>
        <w:ind w:left="1134" w:hanging="1134"/>
      </w:pPr>
      <w:r w:rsidRPr="00B05A31">
        <w:t>Regarding NW-side data collection on quantization aspects for overhead reduction,</w:t>
      </w:r>
    </w:p>
    <w:p w14:paraId="5D3DDED5" w14:textId="77777777" w:rsidR="002B465C" w:rsidRPr="00B05A31" w:rsidRDefault="002B465C" w:rsidP="002B465C">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Support to enlarge quantization steps for differential beams.</w:t>
      </w:r>
    </w:p>
    <w:p w14:paraId="299A818C" w14:textId="77777777" w:rsidR="002B465C" w:rsidRPr="00A67025" w:rsidRDefault="002B465C" w:rsidP="002B465C">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Multi-resolution L1-RSRP quant</w:t>
      </w:r>
      <w:r w:rsidRPr="00A67025">
        <w:rPr>
          <w:rFonts w:ascii="Times New Roman" w:hAnsi="Times New Roman"/>
          <w:b/>
          <w:sz w:val="20"/>
          <w:szCs w:val="20"/>
        </w:rPr>
        <w:t>ization, e.g. high-resolution quantization for a group of best RSRPs and low-resolution quantization for others</w:t>
      </w:r>
    </w:p>
    <w:p w14:paraId="2387E2F1" w14:textId="77777777" w:rsidR="00393431" w:rsidRPr="00705B67" w:rsidRDefault="00393431" w:rsidP="00393431">
      <w:pPr>
        <w:pStyle w:val="proposal"/>
        <w:overflowPunct/>
        <w:ind w:left="1134" w:hanging="1134"/>
      </w:pPr>
      <w:r w:rsidRPr="00037B77">
        <w:t xml:space="preserve">Regarding </w:t>
      </w:r>
      <w:r>
        <w:t>UE-side</w:t>
      </w:r>
      <w:r w:rsidRPr="00037B77">
        <w:t xml:space="preserve"> data collection</w:t>
      </w:r>
      <w:r w:rsidRPr="00705B67">
        <w:t xml:space="preserve">, </w:t>
      </w:r>
      <w:r>
        <w:t xml:space="preserve">support UE to report preferred configurations of DL RS transmission, e.g., </w:t>
      </w:r>
    </w:p>
    <w:p w14:paraId="2F19FAD6" w14:textId="77777777" w:rsidR="00393431" w:rsidRDefault="00393431" w:rsidP="0039343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Minimum </w:t>
      </w:r>
      <w:r>
        <w:rPr>
          <w:rFonts w:ascii="Times New Roman" w:hAnsi="Times New Roman"/>
          <w:b/>
          <w:sz w:val="20"/>
          <w:szCs w:val="20"/>
        </w:rPr>
        <w:t>number of beam resource in Set B</w:t>
      </w:r>
    </w:p>
    <w:p w14:paraId="12B8C1EE" w14:textId="77777777" w:rsidR="00393431" w:rsidRDefault="00393431" w:rsidP="0039343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Minimum </w:t>
      </w:r>
      <w:r>
        <w:rPr>
          <w:rFonts w:ascii="Times New Roman" w:hAnsi="Times New Roman"/>
          <w:b/>
          <w:sz w:val="20"/>
          <w:szCs w:val="20"/>
        </w:rPr>
        <w:t>number of resource repetitions for quasi-Rx beam acquisition</w:t>
      </w:r>
    </w:p>
    <w:p w14:paraId="54F4874D" w14:textId="77777777" w:rsidR="00393431" w:rsidRDefault="00393431" w:rsidP="00393431">
      <w:pPr>
        <w:pStyle w:val="proposal"/>
        <w:overflowPunct/>
        <w:ind w:left="1134" w:hanging="1134"/>
      </w:pPr>
      <w:r w:rsidRPr="00B05A31">
        <w:t xml:space="preserve">Regarding </w:t>
      </w:r>
      <w:r>
        <w:t>UE</w:t>
      </w:r>
      <w:r w:rsidRPr="00B05A31">
        <w:t xml:space="preserve">-side data collection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43F76585" w14:textId="77777777" w:rsidR="00393431" w:rsidRPr="00AA570A" w:rsidRDefault="00393431" w:rsidP="00393431">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5A421104" w14:textId="5D47EBE5" w:rsidR="002B465C" w:rsidRPr="00C44AF9" w:rsidRDefault="00393431" w:rsidP="002F3D9C">
      <w:pPr>
        <w:pStyle w:val="proposal"/>
        <w:overflowPunct/>
        <w:ind w:left="1134" w:hanging="1134"/>
        <w:rPr>
          <w:rFonts w:hint="eastAsia"/>
        </w:rPr>
      </w:pPr>
      <w:r w:rsidRPr="00037B77">
        <w:t xml:space="preserve">Regarding </w:t>
      </w:r>
      <w:r>
        <w:t>UE-side</w:t>
      </w:r>
      <w:r w:rsidRPr="00037B77">
        <w:t xml:space="preserve"> data collection</w:t>
      </w:r>
      <w:r>
        <w:rPr>
          <w:rFonts w:hint="eastAsia"/>
        </w:rPr>
        <w:t>,</w:t>
      </w:r>
      <w:r>
        <w:t xml:space="preserve"> support to configure d</w:t>
      </w:r>
      <w:r w:rsidRPr="00A3522B">
        <w:t xml:space="preserve">ataset ID </w:t>
      </w:r>
      <w:r>
        <w:t>or</w:t>
      </w:r>
      <w:r w:rsidRPr="00A3522B">
        <w:t xml:space="preserve"> virtual beam information</w:t>
      </w:r>
      <w:r>
        <w:t xml:space="preserve"> from NW to UE </w:t>
      </w:r>
      <w:r w:rsidRPr="00667F52">
        <w:t xml:space="preserve">as </w:t>
      </w:r>
      <w:r>
        <w:t>NW-side assistance information</w:t>
      </w:r>
      <w:r w:rsidRPr="00667F52">
        <w:t xml:space="preserve"> </w:t>
      </w:r>
      <w:r>
        <w:t xml:space="preserve">to </w:t>
      </w:r>
      <w:r w:rsidRPr="00A3522B">
        <w:t>address NW-side proprietary/privacy information disclosing issue</w:t>
      </w:r>
      <w:r>
        <w:t>.</w:t>
      </w:r>
    </w:p>
    <w:p w14:paraId="45E73BDF" w14:textId="77777777" w:rsidR="00CF5DCD" w:rsidRDefault="00CF5DCD" w:rsidP="00F650FD">
      <w:pPr>
        <w:pStyle w:val="proposal"/>
        <w:ind w:left="1134" w:hanging="1134"/>
      </w:pPr>
      <w:r w:rsidRPr="00EA0D3F">
        <w:t>Support time domain compression of beam resource indication to further reduce report overhead with a report including results of multiple occasions. e.g. considering TRI (time resource indicator) to be reported for each reported beam.</w:t>
      </w:r>
    </w:p>
    <w:p w14:paraId="2769AB1E" w14:textId="77777777" w:rsidR="00CF5DCD" w:rsidRDefault="00CF5DCD" w:rsidP="00CF5DCD">
      <w:pPr>
        <w:pStyle w:val="proposal"/>
        <w:overflowPunct/>
        <w:ind w:left="1134" w:hanging="1134"/>
      </w:pPr>
      <w:r w:rsidRPr="00B05A31">
        <w:t xml:space="preserve">Regarding NW-side </w:t>
      </w:r>
      <w:r>
        <w:t>model inference</w:t>
      </w:r>
      <w:r w:rsidRPr="00B05A31">
        <w:t xml:space="preserve">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1BD667A1" w14:textId="77777777" w:rsidR="00CF5DCD" w:rsidRPr="00AA570A" w:rsidRDefault="00CF5DCD" w:rsidP="00CF5DCD">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w:t>
      </w:r>
      <w:r w:rsidRPr="00AA570A">
        <w:rPr>
          <w:rFonts w:ascii="Times New Roman" w:hAnsi="Times New Roman"/>
          <w:b/>
          <w:sz w:val="20"/>
          <w:szCs w:val="20"/>
        </w:rPr>
        <w:t xml:space="preserve">measurement result </w:t>
      </w:r>
      <w:r w:rsidRPr="00AA570A">
        <w:rPr>
          <w:rFonts w:ascii="Times New Roman" w:hAnsi="Times New Roman"/>
          <w:b/>
          <w:sz w:val="20"/>
          <w:szCs w:val="20"/>
        </w:rPr>
        <w:lastRenderedPageBreak/>
        <w:t xml:space="preserve">acquisition. </w:t>
      </w:r>
    </w:p>
    <w:p w14:paraId="0B525B24" w14:textId="77777777" w:rsidR="00CF5DCD" w:rsidRDefault="00CF5DCD" w:rsidP="00CF5DCD">
      <w:pPr>
        <w:pStyle w:val="proposal"/>
        <w:overflowPunct/>
        <w:ind w:left="1134" w:hanging="1134"/>
      </w:pPr>
      <w:r w:rsidRPr="00B05A31">
        <w:t>Regarding NW-side model inference for improving prediction performance, support to configure multiple pre-configured patterns in Set B.</w:t>
      </w:r>
    </w:p>
    <w:p w14:paraId="717F2AC6" w14:textId="77777777" w:rsidR="00CF5DCD" w:rsidRPr="00E672CD" w:rsidRDefault="00CF5DCD" w:rsidP="00CF5DCD">
      <w:pPr>
        <w:pStyle w:val="proposal"/>
        <w:overflowPunct/>
        <w:ind w:left="1134" w:hanging="1134"/>
      </w:pPr>
      <w:r w:rsidRPr="00B05A31">
        <w:t xml:space="preserve">Regarding NW-side model inference </w:t>
      </w:r>
      <w:r>
        <w:t>for report overhead reduction</w:t>
      </w:r>
      <w:r w:rsidRPr="00B05A31">
        <w:t xml:space="preserve">, </w:t>
      </w:r>
      <w:r>
        <w:t xml:space="preserve">support to report Set B pattern indication if </w:t>
      </w:r>
      <w:r w:rsidRPr="00502D67">
        <w:t>a unique set of beam measurement resources along with</w:t>
      </w:r>
      <w:r>
        <w:t xml:space="preserve"> multiple</w:t>
      </w:r>
      <w:r w:rsidRPr="00502D67">
        <w:t xml:space="preserve"> supported </w:t>
      </w:r>
      <w:r w:rsidRPr="001A33C8">
        <w:t xml:space="preserve">Set B patterns </w:t>
      </w:r>
      <w:r>
        <w:t>are</w:t>
      </w:r>
      <w:r w:rsidRPr="001A33C8">
        <w:t xml:space="preserve"> </w:t>
      </w:r>
      <w:r>
        <w:t>transmitted to UE.</w:t>
      </w:r>
    </w:p>
    <w:p w14:paraId="3698DEB3" w14:textId="77777777" w:rsidR="00CF5DCD" w:rsidRPr="00B05A31" w:rsidRDefault="00CF5DCD" w:rsidP="00CF5DCD">
      <w:pPr>
        <w:pStyle w:val="proposal"/>
        <w:overflowPunct/>
        <w:ind w:left="1134" w:hanging="1134"/>
      </w:pPr>
      <w:r w:rsidRPr="00B05A31">
        <w:t xml:space="preserve">Regarding NW-side </w:t>
      </w:r>
      <w:r>
        <w:t>model inference</w:t>
      </w:r>
      <w:r w:rsidRPr="00B05A31">
        <w:t xml:space="preserve"> for </w:t>
      </w:r>
      <w:r>
        <w:t>useless beam omission</w:t>
      </w:r>
      <w:r w:rsidRPr="00B05A31">
        <w:t>, support below methods on beam report enhancement</w:t>
      </w:r>
      <w:r>
        <w:t xml:space="preserve"> for overhead reduction</w:t>
      </w:r>
      <w:r w:rsidRPr="00B05A31">
        <w:t>:</w:t>
      </w:r>
    </w:p>
    <w:p w14:paraId="21A43ABE" w14:textId="77777777" w:rsidR="00CF5DCD" w:rsidRPr="00AA570A" w:rsidRDefault="00CF5DCD" w:rsidP="00CF5DCD">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reduce unnecessary beam indices and/or corresponding L1-RSRPs in a report where the omitted L1-RSRP of beams may be smaller than an extra threshold. </w:t>
      </w:r>
    </w:p>
    <w:p w14:paraId="346E49F7" w14:textId="77777777" w:rsidR="00CF5DCD" w:rsidRPr="009E101C" w:rsidRDefault="00CF5DCD" w:rsidP="00CF5DCD">
      <w:pPr>
        <w:pStyle w:val="af3"/>
        <w:numPr>
          <w:ilvl w:val="0"/>
          <w:numId w:val="41"/>
        </w:numPr>
        <w:ind w:left="1560" w:firstLineChars="0" w:hanging="426"/>
        <w:rPr>
          <w:rFonts w:ascii="Times New Roman" w:hAnsi="Times New Roman"/>
          <w:b/>
          <w:sz w:val="20"/>
          <w:szCs w:val="20"/>
        </w:rPr>
      </w:pPr>
      <w:r w:rsidRPr="00AA570A">
        <w:rPr>
          <w:rFonts w:ascii="Times New Roman" w:hAnsi="Times New Roman"/>
          <w:b/>
          <w:sz w:val="20"/>
          <w:szCs w:val="20"/>
        </w:rPr>
        <w:t xml:space="preserve">Support to </w:t>
      </w:r>
      <w:r>
        <w:rPr>
          <w:rFonts w:ascii="Times New Roman" w:hAnsi="Times New Roman"/>
          <w:b/>
          <w:sz w:val="20"/>
          <w:szCs w:val="20"/>
        </w:rPr>
        <w:t>report p</w:t>
      </w:r>
      <w:r w:rsidRPr="00AA570A">
        <w:rPr>
          <w:rFonts w:ascii="Times New Roman" w:hAnsi="Times New Roman"/>
          <w:b/>
          <w:sz w:val="20"/>
          <w:szCs w:val="20"/>
        </w:rPr>
        <w:t>artial measured L1-RSRPs and beam ind</w:t>
      </w:r>
      <w:r>
        <w:rPr>
          <w:rFonts w:ascii="Times New Roman" w:hAnsi="Times New Roman"/>
          <w:b/>
          <w:sz w:val="20"/>
          <w:szCs w:val="20"/>
        </w:rPr>
        <w:t xml:space="preserve">ices </w:t>
      </w:r>
      <w:r w:rsidRPr="00AA570A">
        <w:rPr>
          <w:rFonts w:ascii="Times New Roman" w:hAnsi="Times New Roman"/>
          <w:b/>
          <w:sz w:val="20"/>
          <w:szCs w:val="20"/>
        </w:rPr>
        <w:t>with beam index type indicator</w:t>
      </w:r>
      <w:r>
        <w:rPr>
          <w:rFonts w:ascii="Times New Roman" w:hAnsi="Times New Roman"/>
          <w:b/>
          <w:sz w:val="20"/>
          <w:szCs w:val="20"/>
        </w:rPr>
        <w:t>.</w:t>
      </w:r>
    </w:p>
    <w:p w14:paraId="06185264" w14:textId="77777777" w:rsidR="00CF5DCD" w:rsidRPr="00B05A31" w:rsidRDefault="00CF5DCD" w:rsidP="00CF5DCD">
      <w:pPr>
        <w:pStyle w:val="proposal"/>
        <w:overflowPunct/>
        <w:ind w:left="1134" w:hanging="1134"/>
      </w:pPr>
      <w:r w:rsidRPr="00B05A31">
        <w:t xml:space="preserve">Regarding NW-side </w:t>
      </w:r>
      <w:r>
        <w:t>model inference</w:t>
      </w:r>
      <w:r w:rsidRPr="00B05A31">
        <w:t xml:space="preserve"> on quantization aspects for overhead reduction,</w:t>
      </w:r>
    </w:p>
    <w:p w14:paraId="6E1D68A5" w14:textId="77777777" w:rsidR="00CF5DCD" w:rsidRPr="00B05A31" w:rsidRDefault="00CF5DCD" w:rsidP="00CF5DCD">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Support to enlarge quantization steps for differential beams.</w:t>
      </w:r>
    </w:p>
    <w:p w14:paraId="7944631F" w14:textId="77777777" w:rsidR="00CF5DCD" w:rsidRPr="00A67025" w:rsidRDefault="00CF5DCD" w:rsidP="00CF5DCD">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Multi-resolution L1-RSRP quant</w:t>
      </w:r>
      <w:r w:rsidRPr="00A67025">
        <w:rPr>
          <w:rFonts w:ascii="Times New Roman" w:hAnsi="Times New Roman"/>
          <w:b/>
          <w:sz w:val="20"/>
          <w:szCs w:val="20"/>
        </w:rPr>
        <w:t>ization, e.g. high-resolution quantization for a group of best RSRPs and low-resolution quantization for others</w:t>
      </w:r>
    </w:p>
    <w:p w14:paraId="3F1F2694" w14:textId="77777777" w:rsidR="00CF5DCD" w:rsidRDefault="00CF5DCD" w:rsidP="00CF5DCD">
      <w:pPr>
        <w:pStyle w:val="proposal"/>
        <w:overflowPunct/>
        <w:ind w:left="1134" w:hanging="1134"/>
      </w:pPr>
      <w:r w:rsidRPr="00037B77">
        <w:t>R</w:t>
      </w:r>
      <w:r w:rsidRPr="00B05A31">
        <w:t>egarding UE-side model inference, support to configure data</w:t>
      </w:r>
      <w:r w:rsidRPr="00B05A31">
        <w:rPr>
          <w:rFonts w:hint="eastAsia"/>
        </w:rPr>
        <w:t>set</w:t>
      </w:r>
      <w:r w:rsidRPr="00B05A31">
        <w:t xml:space="preserve"> ID </w:t>
      </w:r>
      <w:r w:rsidRPr="00B05A31">
        <w:rPr>
          <w:rFonts w:hint="eastAsia"/>
        </w:rPr>
        <w:t>or</w:t>
      </w:r>
      <w:r w:rsidRPr="00B05A31">
        <w:t xml:space="preserve"> virtual Tx beam information to ensure consistency between model training and model inference.</w:t>
      </w:r>
    </w:p>
    <w:p w14:paraId="2917C8DE" w14:textId="77777777" w:rsidR="00CF5DCD" w:rsidRPr="00705B67" w:rsidRDefault="00CF5DCD" w:rsidP="00CF5DCD">
      <w:pPr>
        <w:pStyle w:val="proposal"/>
        <w:overflowPunct/>
        <w:ind w:left="1134" w:hanging="1134"/>
      </w:pPr>
      <w:r w:rsidRPr="00037B77">
        <w:t xml:space="preserve">Regarding </w:t>
      </w:r>
      <w:r>
        <w:t>UE-side</w:t>
      </w:r>
      <w:r w:rsidRPr="00037B77">
        <w:t xml:space="preserve"> </w:t>
      </w:r>
      <w:r w:rsidRPr="00B05A31">
        <w:t>model inference</w:t>
      </w:r>
      <w:r w:rsidRPr="00705B67">
        <w:t xml:space="preserve">, </w:t>
      </w:r>
      <w:r>
        <w:t xml:space="preserve">support UE to report preferred configurations of DL RS transmission, e.g., </w:t>
      </w:r>
    </w:p>
    <w:p w14:paraId="1081C2F8" w14:textId="77777777" w:rsidR="00CF5DCD" w:rsidRDefault="00CF5DCD" w:rsidP="00CF5DCD">
      <w:pPr>
        <w:pStyle w:val="af3"/>
        <w:numPr>
          <w:ilvl w:val="0"/>
          <w:numId w:val="37"/>
        </w:numPr>
        <w:ind w:left="1560" w:firstLineChars="0" w:hanging="426"/>
        <w:rPr>
          <w:rFonts w:ascii="Times New Roman" w:hAnsi="Times New Roman"/>
          <w:b/>
          <w:sz w:val="20"/>
          <w:szCs w:val="20"/>
        </w:rPr>
      </w:pPr>
      <w:r w:rsidRPr="00B05A31">
        <w:rPr>
          <w:rFonts w:ascii="Times New Roman" w:hAnsi="Times New Roman"/>
          <w:b/>
          <w:sz w:val="20"/>
          <w:szCs w:val="20"/>
        </w:rPr>
        <w:t>Preferred beam pattern suggestion from UE to NW</w:t>
      </w:r>
    </w:p>
    <w:p w14:paraId="5D216129" w14:textId="77777777" w:rsidR="00CF5DCD" w:rsidRDefault="00CF5DCD" w:rsidP="00CF5DCD">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Minimum </w:t>
      </w:r>
      <w:r>
        <w:rPr>
          <w:rFonts w:ascii="Times New Roman" w:hAnsi="Times New Roman"/>
          <w:b/>
          <w:sz w:val="20"/>
          <w:szCs w:val="20"/>
        </w:rPr>
        <w:t>number of beam resource in Set B</w:t>
      </w:r>
    </w:p>
    <w:p w14:paraId="64993D28" w14:textId="77777777" w:rsidR="00CF5DCD" w:rsidRPr="005772F8" w:rsidRDefault="00CF5DCD" w:rsidP="00CF5DCD">
      <w:pPr>
        <w:pStyle w:val="af3"/>
        <w:numPr>
          <w:ilvl w:val="0"/>
          <w:numId w:val="37"/>
        </w:numPr>
        <w:ind w:left="1560" w:firstLineChars="0" w:hanging="426"/>
        <w:rPr>
          <w:rFonts w:ascii="Times New Roman" w:hAnsi="Times New Roman"/>
          <w:b/>
          <w:sz w:val="20"/>
          <w:szCs w:val="20"/>
        </w:rPr>
      </w:pPr>
      <w:r w:rsidRPr="005772F8">
        <w:rPr>
          <w:rFonts w:ascii="Times New Roman" w:hAnsi="Times New Roman"/>
          <w:b/>
          <w:sz w:val="20"/>
          <w:szCs w:val="20"/>
        </w:rPr>
        <w:t>Minimum number of resource repetitions for quasi-Rx beam acquisition</w:t>
      </w:r>
    </w:p>
    <w:p w14:paraId="65CC0A82" w14:textId="77777777" w:rsidR="00CF5DCD" w:rsidRDefault="00CF5DCD" w:rsidP="00CF5DCD">
      <w:pPr>
        <w:pStyle w:val="proposal"/>
        <w:overflowPunct/>
        <w:ind w:left="1134" w:hanging="1134"/>
      </w:pPr>
      <w:r w:rsidRPr="00B05A31">
        <w:t xml:space="preserve">Regarding </w:t>
      </w:r>
      <w:r>
        <w:t>UE</w:t>
      </w:r>
      <w:r w:rsidRPr="00B05A31">
        <w:t xml:space="preserve">-side </w:t>
      </w:r>
      <w:r>
        <w:t>model inference</w:t>
      </w:r>
      <w:r w:rsidRPr="00B05A31">
        <w:t xml:space="preserve">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5FBC1B67" w14:textId="77777777" w:rsidR="00CF5DCD" w:rsidRDefault="00CF5DCD" w:rsidP="00CF5DCD">
      <w:pPr>
        <w:pStyle w:val="af3"/>
        <w:numPr>
          <w:ilvl w:val="0"/>
          <w:numId w:val="79"/>
        </w:numPr>
        <w:ind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w:t>
      </w:r>
      <w:r w:rsidRPr="00AA570A">
        <w:rPr>
          <w:rFonts w:ascii="Times New Roman" w:hAnsi="Times New Roman"/>
          <w:b/>
          <w:sz w:val="20"/>
          <w:szCs w:val="20"/>
        </w:rPr>
        <w:t xml:space="preserve">measurement result acquisition. </w:t>
      </w:r>
    </w:p>
    <w:p w14:paraId="4E743A20" w14:textId="77777777" w:rsidR="00CF5DCD" w:rsidRDefault="00CF5DCD" w:rsidP="00CF5DCD">
      <w:pPr>
        <w:pStyle w:val="proposal"/>
        <w:overflowPunct/>
        <w:ind w:left="1134" w:hanging="1134"/>
      </w:pPr>
      <w:r w:rsidRPr="00B05A31">
        <w:t>Regarding UE-side model inference for improving prediction performance, support to configure different pre-configured patterns for different occasions for BM-Case2.</w:t>
      </w:r>
    </w:p>
    <w:p w14:paraId="5BE6B331" w14:textId="77777777" w:rsidR="00CF5DCD" w:rsidRPr="00B05A31" w:rsidRDefault="00CF5DCD" w:rsidP="00CF5DCD">
      <w:pPr>
        <w:pStyle w:val="proposal"/>
        <w:overflowPunct/>
        <w:ind w:left="1134" w:hanging="1134"/>
      </w:pPr>
      <w:r w:rsidRPr="00B05A31">
        <w:t xml:space="preserve">Regarding UE-side </w:t>
      </w:r>
      <w:r>
        <w:t>model inference</w:t>
      </w:r>
      <w:r w:rsidRPr="00B05A31">
        <w:t xml:space="preserve"> on quantization aspects for overhead reduction,</w:t>
      </w:r>
    </w:p>
    <w:p w14:paraId="3C754946" w14:textId="77777777" w:rsidR="00CF5DCD" w:rsidRPr="00B05A31" w:rsidRDefault="00CF5DCD" w:rsidP="00CF5DCD">
      <w:pPr>
        <w:pStyle w:val="af3"/>
        <w:numPr>
          <w:ilvl w:val="0"/>
          <w:numId w:val="41"/>
        </w:numPr>
        <w:ind w:left="1560" w:firstLineChars="0" w:hanging="426"/>
        <w:rPr>
          <w:rFonts w:ascii="Times New Roman" w:hAnsi="Times New Roman"/>
          <w:b/>
          <w:sz w:val="20"/>
          <w:szCs w:val="20"/>
        </w:rPr>
      </w:pPr>
      <w:r w:rsidRPr="00B05A31">
        <w:rPr>
          <w:rFonts w:ascii="Times New Roman" w:hAnsi="Times New Roman"/>
          <w:b/>
          <w:sz w:val="20"/>
          <w:szCs w:val="20"/>
        </w:rPr>
        <w:t>Support to enlarge quantization steps for differential beams.</w:t>
      </w:r>
    </w:p>
    <w:p w14:paraId="3D31BB93" w14:textId="55D8AFF7" w:rsidR="002B465C" w:rsidRPr="00C44AF9" w:rsidRDefault="00CF5DCD" w:rsidP="002F3D9C">
      <w:pPr>
        <w:pStyle w:val="af3"/>
        <w:numPr>
          <w:ilvl w:val="0"/>
          <w:numId w:val="41"/>
        </w:numPr>
        <w:ind w:left="1560" w:firstLineChars="0" w:hanging="426"/>
        <w:rPr>
          <w:rFonts w:hint="eastAsia"/>
          <w:b/>
          <w:szCs w:val="20"/>
        </w:rPr>
      </w:pPr>
      <w:r w:rsidRPr="00B05A31">
        <w:rPr>
          <w:rFonts w:ascii="Times New Roman" w:hAnsi="Times New Roman"/>
          <w:b/>
          <w:sz w:val="20"/>
          <w:szCs w:val="20"/>
        </w:rPr>
        <w:t>Multi-resolution L1-RSRP quant</w:t>
      </w:r>
      <w:r w:rsidRPr="00A67025">
        <w:rPr>
          <w:rFonts w:ascii="Times New Roman" w:hAnsi="Times New Roman"/>
          <w:b/>
          <w:sz w:val="20"/>
          <w:szCs w:val="20"/>
        </w:rPr>
        <w:t>ization, e.g. high-resolution quantization for a group of best RSRPs and low-resolution quantization for others</w:t>
      </w:r>
    </w:p>
    <w:p w14:paraId="564F2B76" w14:textId="3986ECDB" w:rsidR="00BB3BB7" w:rsidRPr="00C44AF9" w:rsidRDefault="00BB3BB7" w:rsidP="002F3D9C">
      <w:pPr>
        <w:pStyle w:val="proposal"/>
        <w:overflowPunct/>
        <w:ind w:left="1134" w:hanging="1134"/>
      </w:pPr>
      <w:r>
        <w:rPr>
          <w:rFonts w:hint="eastAsia"/>
        </w:rPr>
        <w:t>Support</w:t>
      </w:r>
      <w:r>
        <w:t xml:space="preserve"> Alt. 1 and Alt.4, i.e.</w:t>
      </w:r>
      <w:r w:rsidRPr="003C5346">
        <w:t xml:space="preserve"> </w:t>
      </w:r>
      <w:r w:rsidRPr="00133C49">
        <w:t>Beam prediction accuracy related KPIs</w:t>
      </w:r>
      <w:r>
        <w:t xml:space="preserve"> and t</w:t>
      </w:r>
      <w:r w:rsidRPr="00133C49">
        <w:t>he L1-RSRP difference evaluated by comparing measured RSRP and predicted RSRP</w:t>
      </w:r>
      <w:r>
        <w:t>, in 4 options of performance metrics for performance monitoring of AI-based DL Tx beam prediction.</w:t>
      </w:r>
    </w:p>
    <w:p w14:paraId="7D3B2F25" w14:textId="77777777" w:rsidR="00BB3BB7" w:rsidRDefault="00BB3BB7" w:rsidP="00BB3BB7">
      <w:pPr>
        <w:pStyle w:val="proposal"/>
        <w:ind w:left="1134" w:hanging="1134"/>
      </w:pPr>
      <w:r w:rsidRPr="00896331">
        <w:t>Support UE-assisted model monitoring for NW-side AI/ML model to reduce UCI reporting overhead</w:t>
      </w:r>
      <w:r>
        <w:t>, i.e., UE reports monitoring KPIs for NW side model monitoring.</w:t>
      </w:r>
    </w:p>
    <w:p w14:paraId="1665A1CE" w14:textId="77777777" w:rsidR="00D54A58" w:rsidRDefault="00D54A58" w:rsidP="00D54A58">
      <w:pPr>
        <w:pStyle w:val="proposal"/>
        <w:overflowPunct/>
        <w:ind w:left="1134" w:hanging="1134"/>
      </w:pPr>
      <w:r w:rsidRPr="00B05A31">
        <w:t xml:space="preserve">Regarding NW-side </w:t>
      </w:r>
      <w:r>
        <w:t>model monitoring</w:t>
      </w:r>
      <w:r w:rsidRPr="00B05A31">
        <w:t xml:space="preserve">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53FD2B2F" w14:textId="77777777" w:rsidR="00D54A58" w:rsidRPr="00AA570A" w:rsidRDefault="00D54A58" w:rsidP="00D54A58">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 </w:t>
      </w:r>
    </w:p>
    <w:p w14:paraId="326E91A0" w14:textId="77777777" w:rsidR="00D54A58" w:rsidRDefault="00D54A58" w:rsidP="00D54A58">
      <w:pPr>
        <w:pStyle w:val="proposal"/>
        <w:overflowPunct/>
        <w:ind w:left="1134" w:hanging="1134"/>
      </w:pPr>
      <w:r w:rsidRPr="00037B77">
        <w:t xml:space="preserve">Regarding </w:t>
      </w:r>
      <w:r>
        <w:t>NW-side</w:t>
      </w:r>
      <w:r w:rsidRPr="00037B77">
        <w:t xml:space="preserve"> </w:t>
      </w:r>
      <w:r>
        <w:t>model monitoring</w:t>
      </w:r>
      <w:r w:rsidRPr="00037B77">
        <w:t>,</w:t>
      </w:r>
      <w:r w:rsidRPr="00705B67">
        <w:t xml:space="preserve"> </w:t>
      </w:r>
      <w:r>
        <w:t>support to report p</w:t>
      </w:r>
      <w:r w:rsidRPr="0026360C">
        <w:t>erformance metrics</w:t>
      </w:r>
      <w:r>
        <w:t xml:space="preserve"> instead of measured results report</w:t>
      </w:r>
      <w:r w:rsidRPr="0026360C">
        <w:t xml:space="preserve"> </w:t>
      </w:r>
      <w:r>
        <w:t>for further UCI overhead reduction.</w:t>
      </w:r>
    </w:p>
    <w:p w14:paraId="56D58203" w14:textId="77777777" w:rsidR="00D54A58" w:rsidRPr="006766B1" w:rsidRDefault="00D54A58" w:rsidP="00D54A58">
      <w:pPr>
        <w:pStyle w:val="proposal"/>
        <w:ind w:left="1134" w:hanging="1134"/>
      </w:pPr>
      <w:r w:rsidRPr="00037B77">
        <w:t xml:space="preserve">Regarding </w:t>
      </w:r>
      <w:r>
        <w:t>NW-side</w:t>
      </w:r>
      <w:r w:rsidRPr="00037B77">
        <w:t xml:space="preserve"> </w:t>
      </w:r>
      <w:r>
        <w:t>model monitoring</w:t>
      </w:r>
      <w:r w:rsidRPr="00037B77">
        <w:t>,</w:t>
      </w:r>
      <w:r w:rsidRPr="00705B67">
        <w:t xml:space="preserve"> </w:t>
      </w:r>
      <w:r>
        <w:t>support to d</w:t>
      </w:r>
      <w:r w:rsidRPr="0069412B">
        <w:t>efine new default beam procedure for model switching/model deactivation/model activation</w:t>
      </w:r>
    </w:p>
    <w:p w14:paraId="64B89A5C" w14:textId="77777777" w:rsidR="00D54A58" w:rsidRPr="00B05A31" w:rsidRDefault="00D54A58" w:rsidP="00D54A58">
      <w:pPr>
        <w:pStyle w:val="proposal"/>
        <w:overflowPunct/>
        <w:ind w:left="1134" w:hanging="1134"/>
      </w:pPr>
      <w:r w:rsidRPr="00037B77">
        <w:lastRenderedPageBreak/>
        <w:t>Regar</w:t>
      </w:r>
      <w:r w:rsidRPr="00B05A31">
        <w:t>ding UE-side model monitoring, support below enhancement on monitoring request signaling,</w:t>
      </w:r>
    </w:p>
    <w:p w14:paraId="1906A60C" w14:textId="77777777" w:rsidR="00D54A58" w:rsidRPr="00B05A31" w:rsidRDefault="00D54A58" w:rsidP="00D54A58">
      <w:pPr>
        <w:pStyle w:val="af3"/>
        <w:numPr>
          <w:ilvl w:val="0"/>
          <w:numId w:val="41"/>
        </w:numPr>
        <w:ind w:left="1560" w:firstLineChars="0" w:hanging="426"/>
        <w:rPr>
          <w:b/>
          <w:sz w:val="20"/>
          <w:szCs w:val="20"/>
        </w:rPr>
      </w:pPr>
      <w:r w:rsidRPr="00B05A31">
        <w:rPr>
          <w:rFonts w:ascii="Times New Roman" w:hAnsi="Times New Roman"/>
          <w:b/>
          <w:sz w:val="20"/>
          <w:szCs w:val="20"/>
        </w:rPr>
        <w:t>Minimum number of requested beams</w:t>
      </w:r>
    </w:p>
    <w:p w14:paraId="2F1CE00B" w14:textId="77777777" w:rsidR="00D54A58" w:rsidRPr="00B05A31" w:rsidRDefault="00D54A58" w:rsidP="00D54A58">
      <w:pPr>
        <w:pStyle w:val="af3"/>
        <w:numPr>
          <w:ilvl w:val="0"/>
          <w:numId w:val="41"/>
        </w:numPr>
        <w:ind w:left="1560" w:firstLineChars="0" w:hanging="426"/>
        <w:rPr>
          <w:b/>
          <w:sz w:val="20"/>
          <w:szCs w:val="20"/>
        </w:rPr>
      </w:pPr>
      <w:r w:rsidRPr="00B05A31">
        <w:rPr>
          <w:rFonts w:ascii="Times New Roman" w:hAnsi="Times New Roman"/>
          <w:b/>
          <w:sz w:val="20"/>
          <w:szCs w:val="20"/>
        </w:rPr>
        <w:t>Minimum number of requested repetitions</w:t>
      </w:r>
    </w:p>
    <w:p w14:paraId="01CBDCFE" w14:textId="77777777" w:rsidR="00D54A58" w:rsidRPr="00B05A31" w:rsidRDefault="00D54A58" w:rsidP="00D54A58">
      <w:pPr>
        <w:pStyle w:val="proposal"/>
        <w:overflowPunct/>
        <w:ind w:left="1134" w:hanging="1134"/>
      </w:pPr>
      <w:r w:rsidRPr="00B05A31">
        <w:t>Regarding UE-side model monitoring, support to configure data</w:t>
      </w:r>
      <w:r w:rsidRPr="00B05A31">
        <w:rPr>
          <w:rFonts w:hint="eastAsia"/>
        </w:rPr>
        <w:t>set</w:t>
      </w:r>
      <w:r w:rsidRPr="00B05A31">
        <w:t xml:space="preserve"> ID </w:t>
      </w:r>
      <w:r w:rsidRPr="00B05A31">
        <w:rPr>
          <w:rFonts w:hint="eastAsia"/>
        </w:rPr>
        <w:t>or</w:t>
      </w:r>
      <w:r w:rsidRPr="00B05A31">
        <w:t xml:space="preserve"> virtual Tx beam information to address NW-side proprietary/privacy information disclosing issue.</w:t>
      </w:r>
    </w:p>
    <w:p w14:paraId="04E9AB55" w14:textId="77777777" w:rsidR="00D54A58" w:rsidRDefault="00D54A58" w:rsidP="00D54A58">
      <w:pPr>
        <w:pStyle w:val="proposal"/>
        <w:overflowPunct/>
        <w:ind w:left="1134" w:hanging="1134"/>
      </w:pPr>
      <w:r w:rsidRPr="00B05A31">
        <w:t xml:space="preserve">Regarding </w:t>
      </w:r>
      <w:r>
        <w:t>UE</w:t>
      </w:r>
      <w:r w:rsidRPr="00B05A31">
        <w:t xml:space="preserve">-side model monitoring </w:t>
      </w:r>
      <w:r>
        <w:t>t</w:t>
      </w:r>
      <w:r w:rsidRPr="005078C5">
        <w:t>o trade off</w:t>
      </w:r>
      <w:r>
        <w:t xml:space="preserve"> training</w:t>
      </w:r>
      <w:r w:rsidRPr="005078C5">
        <w:t xml:space="preserve"> performance</w:t>
      </w:r>
      <w:r>
        <w:t xml:space="preserve"> and </w:t>
      </w:r>
      <w:r w:rsidRPr="005078C5">
        <w:t>RS overhead</w:t>
      </w:r>
      <w:r>
        <w:t>,</w:t>
      </w:r>
      <w:r w:rsidRPr="00B05A31">
        <w:t xml:space="preserve"> support P3+P2 resource configuration</w:t>
      </w:r>
      <w:r>
        <w:t xml:space="preserve">, e.g., </w:t>
      </w:r>
    </w:p>
    <w:p w14:paraId="034E297A" w14:textId="014CAC17" w:rsidR="00CF5DCD" w:rsidRPr="00252741" w:rsidRDefault="00D54A58" w:rsidP="002F3D9C">
      <w:pPr>
        <w:pStyle w:val="af3"/>
        <w:numPr>
          <w:ilvl w:val="0"/>
          <w:numId w:val="78"/>
        </w:numPr>
        <w:ind w:left="1560" w:firstLineChars="0"/>
      </w:pPr>
      <w:r>
        <w:rPr>
          <w:rFonts w:ascii="Times New Roman" w:hAnsi="Times New Roman"/>
          <w:b/>
          <w:sz w:val="20"/>
          <w:szCs w:val="20"/>
        </w:rPr>
        <w:t>P</w:t>
      </w:r>
      <w:r w:rsidRPr="00AA570A">
        <w:rPr>
          <w:rFonts w:ascii="Times New Roman" w:hAnsi="Times New Roman"/>
          <w:b/>
          <w:sz w:val="20"/>
          <w:szCs w:val="20"/>
        </w:rPr>
        <w:t>erform P3 UE Rx beam search based on multiple Tx beams, which can be configured within a time interval limitation for P2 resource set receiving for set B</w:t>
      </w:r>
      <w:r>
        <w:rPr>
          <w:rFonts w:ascii="Times New Roman" w:hAnsi="Times New Roman"/>
          <w:b/>
          <w:sz w:val="20"/>
          <w:szCs w:val="20"/>
        </w:rPr>
        <w:t xml:space="preserve"> and Set A</w:t>
      </w:r>
      <w:r w:rsidRPr="00AA570A">
        <w:rPr>
          <w:rFonts w:ascii="Times New Roman" w:hAnsi="Times New Roman"/>
          <w:b/>
          <w:sz w:val="20"/>
          <w:szCs w:val="20"/>
        </w:rPr>
        <w:t xml:space="preserve"> measurement result acquisition</w:t>
      </w:r>
    </w:p>
    <w:p w14:paraId="612F6C81" w14:textId="77777777" w:rsidR="0024446F" w:rsidRPr="0024446F" w:rsidRDefault="00252741" w:rsidP="002F3D9C">
      <w:pPr>
        <w:pStyle w:val="proposal"/>
        <w:overflowPunct/>
        <w:ind w:left="1134" w:hanging="1134"/>
        <w:rPr>
          <w:color w:val="1F4E79" w:themeColor="accent1" w:themeShade="80"/>
        </w:rPr>
      </w:pPr>
      <w:r w:rsidRPr="00B05A31">
        <w:t>Regarding UE-side model monitoring, support to report performance metrics instead of measured and predicted results report for further UCI overhead reduction.</w:t>
      </w:r>
    </w:p>
    <w:p w14:paraId="1DD8E21E" w14:textId="27B485C1" w:rsidR="00CF5DCD" w:rsidRPr="0024446F" w:rsidRDefault="0024446F" w:rsidP="002F3D9C">
      <w:pPr>
        <w:pStyle w:val="proposal"/>
        <w:overflowPunct/>
        <w:ind w:left="1134" w:hanging="1134"/>
        <w:rPr>
          <w:rFonts w:hint="eastAsia"/>
          <w:color w:val="1F4E79" w:themeColor="accent1" w:themeShade="80"/>
        </w:rPr>
      </w:pPr>
      <w:r w:rsidRPr="004350D9">
        <w:t xml:space="preserve">Support </w:t>
      </w:r>
      <w:r>
        <w:t xml:space="preserve">to </w:t>
      </w:r>
      <w:r w:rsidRPr="004350D9">
        <w:t>using AI beam prediction for beam failure detection/report</w:t>
      </w:r>
      <w:r>
        <w:t xml:space="preserve"> enhancement</w:t>
      </w:r>
    </w:p>
    <w:bookmarkEnd w:id="15"/>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2"/>
    <w:bookmarkEnd w:id="3"/>
    <w:p w14:paraId="4F7CA9A2" w14:textId="0642693C" w:rsidR="006E1A63" w:rsidRPr="00DA10E4" w:rsidRDefault="00DA10E4" w:rsidP="006E1A63">
      <w:pPr>
        <w:pStyle w:val="references"/>
      </w:pPr>
      <w:r w:rsidRPr="00DA10E4">
        <w:t>RP-234039, New WID on Artificial Intelligence (AI)/Machine Learning (ML) for NR Air Interface</w:t>
      </w:r>
      <w:r w:rsidRPr="00DA10E4" w:rsidDel="00DA10E4">
        <w:t xml:space="preserve"> </w:t>
      </w:r>
    </w:p>
    <w:p w14:paraId="60BBACB3" w14:textId="3CCBC963" w:rsidR="00296143" w:rsidRPr="00AA570A" w:rsidRDefault="00DA10E4" w:rsidP="002F3D9C">
      <w:pPr>
        <w:pStyle w:val="references"/>
      </w:pPr>
      <w:r w:rsidRPr="00DA10E4">
        <w:t>3GPP TR 38.843</w:t>
      </w:r>
    </w:p>
    <w:sectPr w:rsidR="00296143" w:rsidRPr="00AA570A"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E969" w16cex:dateUtc="2024-02-19T06:51:00Z"/>
  <w16cex:commentExtensible w16cex:durableId="297DEAFF" w16cex:dateUtc="2024-02-19T06:58:00Z"/>
  <w16cex:commentExtensible w16cex:durableId="297DA575" w16cex:dateUtc="2024-02-19T02:01:00Z"/>
  <w16cex:commentExtensible w16cex:durableId="297DA5F6" w16cex:dateUtc="2024-02-19T02:03:00Z"/>
  <w16cex:commentExtensible w16cex:durableId="297DA6A8" w16cex:dateUtc="2024-02-19T02:06:00Z"/>
  <w16cex:commentExtensible w16cex:durableId="297DA720" w16cex:dateUtc="2024-02-19T0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B4999" w14:textId="77777777" w:rsidR="006808DC" w:rsidRDefault="006808DC" w:rsidP="00F2448F">
      <w:r>
        <w:separator/>
      </w:r>
    </w:p>
  </w:endnote>
  <w:endnote w:type="continuationSeparator" w:id="0">
    <w:p w14:paraId="36393D8E" w14:textId="77777777" w:rsidR="006808DC" w:rsidRDefault="006808DC" w:rsidP="00F2448F">
      <w:r>
        <w:continuationSeparator/>
      </w:r>
    </w:p>
  </w:endnote>
  <w:endnote w:type="continuationNotice" w:id="1">
    <w:p w14:paraId="5CA888B2" w14:textId="77777777" w:rsidR="006808DC" w:rsidRDefault="00680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3A57C" w14:textId="77777777" w:rsidR="006808DC" w:rsidRDefault="006808DC" w:rsidP="00F2448F">
      <w:r>
        <w:separator/>
      </w:r>
    </w:p>
  </w:footnote>
  <w:footnote w:type="continuationSeparator" w:id="0">
    <w:p w14:paraId="2655F692" w14:textId="77777777" w:rsidR="006808DC" w:rsidRDefault="006808DC" w:rsidP="00F2448F">
      <w:r>
        <w:continuationSeparator/>
      </w:r>
    </w:p>
  </w:footnote>
  <w:footnote w:type="continuationNotice" w:id="1">
    <w:p w14:paraId="32D8A2B9" w14:textId="77777777" w:rsidR="006808DC" w:rsidRDefault="00680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F2E58"/>
    <w:multiLevelType w:val="hybridMultilevel"/>
    <w:tmpl w:val="2F5076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94412C"/>
    <w:multiLevelType w:val="multilevel"/>
    <w:tmpl w:val="EB360EB4"/>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656F01"/>
    <w:multiLevelType w:val="hybridMultilevel"/>
    <w:tmpl w:val="525CF4E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ED61F7"/>
    <w:multiLevelType w:val="hybridMultilevel"/>
    <w:tmpl w:val="1818A4E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037B93"/>
    <w:multiLevelType w:val="hybridMultilevel"/>
    <w:tmpl w:val="134485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764243"/>
    <w:multiLevelType w:val="multilevel"/>
    <w:tmpl w:val="EB360EB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71065D"/>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09D0D4A"/>
    <w:multiLevelType w:val="multilevel"/>
    <w:tmpl w:val="2910A9F2"/>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365FCB"/>
    <w:multiLevelType w:val="multilevel"/>
    <w:tmpl w:val="978A20DC"/>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71883"/>
    <w:multiLevelType w:val="hybridMultilevel"/>
    <w:tmpl w:val="A036E46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1FB176F4"/>
    <w:multiLevelType w:val="multilevel"/>
    <w:tmpl w:val="6152F9D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0076910"/>
    <w:multiLevelType w:val="hybridMultilevel"/>
    <w:tmpl w:val="AB62520A"/>
    <w:lvl w:ilvl="0" w:tplc="7E527244">
      <w:start w:val="1"/>
      <w:numFmt w:val="bullet"/>
      <w:lvlText w:val=""/>
      <w:lvlJc w:val="left"/>
      <w:pPr>
        <w:ind w:left="2121" w:hanging="420"/>
      </w:pPr>
      <w:rPr>
        <w:rFonts w:ascii="Wingdings" w:hAnsi="Wingdings" w:hint="default"/>
        <w:sz w:val="16"/>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BB32CC"/>
    <w:multiLevelType w:val="multilevel"/>
    <w:tmpl w:val="E9DA054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4E5CC7"/>
    <w:multiLevelType w:val="hybridMultilevel"/>
    <w:tmpl w:val="3D041AF8"/>
    <w:lvl w:ilvl="0" w:tplc="4202C932">
      <w:start w:val="1"/>
      <w:numFmt w:val="bullet"/>
      <w:lvlText w:val=""/>
      <w:lvlJc w:val="left"/>
      <w:pPr>
        <w:ind w:left="1554" w:hanging="420"/>
      </w:pPr>
      <w:rPr>
        <w:rFonts w:ascii="Symbol" w:eastAsia="MS Mincho" w:hAnsi="Symbol" w:cs="Times New Roman" w:hint="default"/>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7" w15:restartNumberingAfterBreak="0">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5B2D39"/>
    <w:multiLevelType w:val="multilevel"/>
    <w:tmpl w:val="3E28DA00"/>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5F1297D"/>
    <w:multiLevelType w:val="hybridMultilevel"/>
    <w:tmpl w:val="D38082C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8B0A4D"/>
    <w:multiLevelType w:val="hybridMultilevel"/>
    <w:tmpl w:val="4C2A772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70649F"/>
    <w:multiLevelType w:val="multilevel"/>
    <w:tmpl w:val="F27E89CC"/>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B14FD1"/>
    <w:multiLevelType w:val="multilevel"/>
    <w:tmpl w:val="9EFC914C"/>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7" w15:restartNumberingAfterBreak="0">
    <w:nsid w:val="3F567E1F"/>
    <w:multiLevelType w:val="hybridMultilevel"/>
    <w:tmpl w:val="95ECFC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3E72FF2"/>
    <w:multiLevelType w:val="hybridMultilevel"/>
    <w:tmpl w:val="B246AB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6DF0AE4"/>
    <w:multiLevelType w:val="hybridMultilevel"/>
    <w:tmpl w:val="FE883B0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C05EC3"/>
    <w:multiLevelType w:val="hybridMultilevel"/>
    <w:tmpl w:val="65783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CD31679"/>
    <w:multiLevelType w:val="hybridMultilevel"/>
    <w:tmpl w:val="A7E21FB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502618"/>
    <w:multiLevelType w:val="multilevel"/>
    <w:tmpl w:val="0082D5B4"/>
    <w:lvl w:ilvl="0">
      <w:start w:val="5"/>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6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4"/>
  </w:num>
  <w:num w:numId="2">
    <w:abstractNumId w:val="68"/>
  </w:num>
  <w:num w:numId="3">
    <w:abstractNumId w:val="40"/>
  </w:num>
  <w:num w:numId="4">
    <w:abstractNumId w:val="51"/>
  </w:num>
  <w:num w:numId="5">
    <w:abstractNumId w:val="35"/>
  </w:num>
  <w:num w:numId="6">
    <w:abstractNumId w:val="33"/>
  </w:num>
  <w:num w:numId="7">
    <w:abstractNumId w:val="45"/>
  </w:num>
  <w:num w:numId="8">
    <w:abstractNumId w:val="30"/>
  </w:num>
  <w:num w:numId="9">
    <w:abstractNumId w:val="18"/>
  </w:num>
  <w:num w:numId="10">
    <w:abstractNumId w:val="23"/>
  </w:num>
  <w:num w:numId="11">
    <w:abstractNumId w:val="42"/>
  </w:num>
  <w:num w:numId="12">
    <w:abstractNumId w:val="57"/>
  </w:num>
  <w:num w:numId="13">
    <w:abstractNumId w:val="4"/>
  </w:num>
  <w:num w:numId="14">
    <w:abstractNumId w:val="65"/>
  </w:num>
  <w:num w:numId="15">
    <w:abstractNumId w:val="53"/>
  </w:num>
  <w:num w:numId="16">
    <w:abstractNumId w:val="46"/>
  </w:num>
  <w:num w:numId="17">
    <w:abstractNumId w:val="70"/>
  </w:num>
  <w:num w:numId="18">
    <w:abstractNumId w:val="60"/>
  </w:num>
  <w:num w:numId="19">
    <w:abstractNumId w:val="58"/>
  </w:num>
  <w:num w:numId="20">
    <w:abstractNumId w:val="19"/>
  </w:num>
  <w:num w:numId="21">
    <w:abstractNumId w:val="36"/>
  </w:num>
  <w:num w:numId="22">
    <w:abstractNumId w:val="66"/>
  </w:num>
  <w:num w:numId="23">
    <w:abstractNumId w:val="42"/>
    <w:lvlOverride w:ilvl="0">
      <w:startOverride w:val="1"/>
    </w:lvlOverride>
  </w:num>
  <w:num w:numId="24">
    <w:abstractNumId w:val="71"/>
  </w:num>
  <w:num w:numId="25">
    <w:abstractNumId w:val="56"/>
  </w:num>
  <w:num w:numId="26">
    <w:abstractNumId w:val="1"/>
  </w:num>
  <w:num w:numId="27">
    <w:abstractNumId w:val="49"/>
  </w:num>
  <w:num w:numId="28">
    <w:abstractNumId w:val="0"/>
  </w:num>
  <w:num w:numId="29">
    <w:abstractNumId w:val="62"/>
  </w:num>
  <w:num w:numId="30">
    <w:abstractNumId w:val="39"/>
  </w:num>
  <w:num w:numId="31">
    <w:abstractNumId w:val="47"/>
  </w:num>
  <w:num w:numId="32">
    <w:abstractNumId w:val="10"/>
  </w:num>
  <w:num w:numId="33">
    <w:abstractNumId w:val="22"/>
  </w:num>
  <w:num w:numId="34">
    <w:abstractNumId w:val="52"/>
  </w:num>
  <w:num w:numId="35">
    <w:abstractNumId w:val="25"/>
  </w:num>
  <w:num w:numId="36">
    <w:abstractNumId w:val="27"/>
  </w:num>
  <w:num w:numId="37">
    <w:abstractNumId w:val="48"/>
  </w:num>
  <w:num w:numId="38">
    <w:abstractNumId w:val="38"/>
  </w:num>
  <w:num w:numId="39">
    <w:abstractNumId w:val="13"/>
  </w:num>
  <w:num w:numId="40">
    <w:abstractNumId w:val="67"/>
  </w:num>
  <w:num w:numId="41">
    <w:abstractNumId w:val="16"/>
  </w:num>
  <w:num w:numId="42">
    <w:abstractNumId w:val="17"/>
  </w:num>
  <w:num w:numId="43">
    <w:abstractNumId w:val="9"/>
  </w:num>
  <w:num w:numId="44">
    <w:abstractNumId w:val="44"/>
  </w:num>
  <w:num w:numId="45">
    <w:abstractNumId w:val="59"/>
  </w:num>
  <w:num w:numId="46">
    <w:abstractNumId w:val="61"/>
  </w:num>
  <w:num w:numId="47">
    <w:abstractNumId w:val="64"/>
  </w:num>
  <w:num w:numId="48">
    <w:abstractNumId w:val="6"/>
  </w:num>
  <w:num w:numId="49">
    <w:abstractNumId w:val="63"/>
  </w:num>
  <w:num w:numId="50">
    <w:abstractNumId w:val="21"/>
  </w:num>
  <w:num w:numId="51">
    <w:abstractNumId w:val="18"/>
    <w:lvlOverride w:ilvl="0">
      <w:startOverride w:val="1"/>
    </w:lvlOverride>
  </w:num>
  <w:num w:numId="52">
    <w:abstractNumId w:val="42"/>
    <w:lvlOverride w:ilvl="0">
      <w:startOverride w:val="1"/>
    </w:lvlOverride>
  </w:num>
  <w:num w:numId="53">
    <w:abstractNumId w:val="31"/>
  </w:num>
  <w:num w:numId="54">
    <w:abstractNumId w:val="5"/>
  </w:num>
  <w:num w:numId="55">
    <w:abstractNumId w:val="2"/>
  </w:num>
  <w:num w:numId="56">
    <w:abstractNumId w:val="7"/>
  </w:num>
  <w:num w:numId="57">
    <w:abstractNumId w:val="41"/>
  </w:num>
  <w:num w:numId="58">
    <w:abstractNumId w:val="14"/>
  </w:num>
  <w:num w:numId="59">
    <w:abstractNumId w:val="20"/>
  </w:num>
  <w:num w:numId="60">
    <w:abstractNumId w:val="11"/>
  </w:num>
  <w:num w:numId="61">
    <w:abstractNumId w:val="55"/>
  </w:num>
  <w:num w:numId="62">
    <w:abstractNumId w:val="50"/>
  </w:num>
  <w:num w:numId="63">
    <w:abstractNumId w:val="69"/>
  </w:num>
  <w:num w:numId="64">
    <w:abstractNumId w:val="23"/>
  </w:num>
  <w:num w:numId="65">
    <w:abstractNumId w:val="23"/>
  </w:num>
  <w:num w:numId="66">
    <w:abstractNumId w:val="23"/>
  </w:num>
  <w:num w:numId="67">
    <w:abstractNumId w:val="12"/>
  </w:num>
  <w:num w:numId="68">
    <w:abstractNumId w:val="24"/>
  </w:num>
  <w:num w:numId="69">
    <w:abstractNumId w:val="32"/>
  </w:num>
  <w:num w:numId="70">
    <w:abstractNumId w:val="15"/>
  </w:num>
  <w:num w:numId="71">
    <w:abstractNumId w:val="28"/>
  </w:num>
  <w:num w:numId="72">
    <w:abstractNumId w:val="3"/>
  </w:num>
  <w:num w:numId="73">
    <w:abstractNumId w:val="34"/>
  </w:num>
  <w:num w:numId="74">
    <w:abstractNumId w:val="18"/>
    <w:lvlOverride w:ilvl="0">
      <w:startOverride w:val="1"/>
    </w:lvlOverride>
    <w:lvlOverride w:ilvl="1">
      <w:startOverride w:val="1"/>
    </w:lvlOverride>
    <w:lvlOverride w:ilvl="2">
      <w:startOverride w:val="1"/>
    </w:lvlOverride>
    <w:lvlOverride w:ilvl="3">
      <w:startOverride w:val="5"/>
    </w:lvlOverride>
  </w:num>
  <w:num w:numId="75">
    <w:abstractNumId w:val="8"/>
  </w:num>
  <w:num w:numId="76">
    <w:abstractNumId w:val="43"/>
  </w:num>
  <w:num w:numId="77">
    <w:abstractNumId w:val="37"/>
  </w:num>
  <w:num w:numId="78">
    <w:abstractNumId w:val="29"/>
  </w:num>
  <w:num w:numId="79">
    <w:abstractNumId w:val="26"/>
  </w:num>
  <w:num w:numId="80">
    <w:abstractNumId w:val="42"/>
    <w:lvlOverride w:ilvl="0">
      <w:startOverride w:val="1"/>
    </w:lvlOverride>
  </w:num>
  <w:num w:numId="81">
    <w:abstractNumId w:val="18"/>
    <w:lvlOverride w:ilvl="0">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1BF1"/>
    <w:rsid w:val="00002134"/>
    <w:rsid w:val="0000242B"/>
    <w:rsid w:val="000025D5"/>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BA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CD1"/>
    <w:rsid w:val="00013F43"/>
    <w:rsid w:val="000143FD"/>
    <w:rsid w:val="00014733"/>
    <w:rsid w:val="000149D5"/>
    <w:rsid w:val="00014CA5"/>
    <w:rsid w:val="00014D04"/>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FD3"/>
    <w:rsid w:val="0002176A"/>
    <w:rsid w:val="0002186D"/>
    <w:rsid w:val="0002195F"/>
    <w:rsid w:val="00021B1B"/>
    <w:rsid w:val="00021C03"/>
    <w:rsid w:val="00021FC2"/>
    <w:rsid w:val="000229EF"/>
    <w:rsid w:val="00022A7D"/>
    <w:rsid w:val="00022BC1"/>
    <w:rsid w:val="00023624"/>
    <w:rsid w:val="000238DA"/>
    <w:rsid w:val="00023B8A"/>
    <w:rsid w:val="00023CE7"/>
    <w:rsid w:val="00023E46"/>
    <w:rsid w:val="000241BF"/>
    <w:rsid w:val="000241CB"/>
    <w:rsid w:val="00024293"/>
    <w:rsid w:val="000242AE"/>
    <w:rsid w:val="0002434B"/>
    <w:rsid w:val="000248A1"/>
    <w:rsid w:val="00024BC2"/>
    <w:rsid w:val="00024E88"/>
    <w:rsid w:val="000250AB"/>
    <w:rsid w:val="000250BF"/>
    <w:rsid w:val="000253B4"/>
    <w:rsid w:val="0002552A"/>
    <w:rsid w:val="00025787"/>
    <w:rsid w:val="00025A64"/>
    <w:rsid w:val="000260C1"/>
    <w:rsid w:val="000264F5"/>
    <w:rsid w:val="0002671B"/>
    <w:rsid w:val="0002676F"/>
    <w:rsid w:val="00026F14"/>
    <w:rsid w:val="0002754F"/>
    <w:rsid w:val="0002793E"/>
    <w:rsid w:val="000300D5"/>
    <w:rsid w:val="00030815"/>
    <w:rsid w:val="00030BD6"/>
    <w:rsid w:val="00030DDA"/>
    <w:rsid w:val="00030DFC"/>
    <w:rsid w:val="0003119C"/>
    <w:rsid w:val="000312E7"/>
    <w:rsid w:val="00031855"/>
    <w:rsid w:val="00031E1E"/>
    <w:rsid w:val="00031EC0"/>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CBB"/>
    <w:rsid w:val="0003772C"/>
    <w:rsid w:val="000377D4"/>
    <w:rsid w:val="000379F3"/>
    <w:rsid w:val="00037A41"/>
    <w:rsid w:val="00037B77"/>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3DC"/>
    <w:rsid w:val="000613E6"/>
    <w:rsid w:val="00061403"/>
    <w:rsid w:val="0006167A"/>
    <w:rsid w:val="00061A01"/>
    <w:rsid w:val="00061D77"/>
    <w:rsid w:val="00061E8C"/>
    <w:rsid w:val="00061F67"/>
    <w:rsid w:val="00062BA8"/>
    <w:rsid w:val="00062E95"/>
    <w:rsid w:val="00063566"/>
    <w:rsid w:val="00063781"/>
    <w:rsid w:val="00063946"/>
    <w:rsid w:val="00063A49"/>
    <w:rsid w:val="00063E80"/>
    <w:rsid w:val="00063F49"/>
    <w:rsid w:val="0006400B"/>
    <w:rsid w:val="0006415F"/>
    <w:rsid w:val="000641A0"/>
    <w:rsid w:val="000643C3"/>
    <w:rsid w:val="000643CC"/>
    <w:rsid w:val="000643FA"/>
    <w:rsid w:val="00064490"/>
    <w:rsid w:val="000647AD"/>
    <w:rsid w:val="000647E2"/>
    <w:rsid w:val="000647FF"/>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6D9"/>
    <w:rsid w:val="00070914"/>
    <w:rsid w:val="00070CF2"/>
    <w:rsid w:val="00070F5F"/>
    <w:rsid w:val="000710A9"/>
    <w:rsid w:val="000711B1"/>
    <w:rsid w:val="0007128D"/>
    <w:rsid w:val="00071785"/>
    <w:rsid w:val="00071833"/>
    <w:rsid w:val="00071A17"/>
    <w:rsid w:val="00071E64"/>
    <w:rsid w:val="00071FEE"/>
    <w:rsid w:val="0007205F"/>
    <w:rsid w:val="000720E7"/>
    <w:rsid w:val="000722A7"/>
    <w:rsid w:val="0007273F"/>
    <w:rsid w:val="00072965"/>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6FE"/>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4B"/>
    <w:rsid w:val="00077C76"/>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6994"/>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5DB"/>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656"/>
    <w:rsid w:val="000A07A7"/>
    <w:rsid w:val="000A09D3"/>
    <w:rsid w:val="000A0B62"/>
    <w:rsid w:val="000A0ECB"/>
    <w:rsid w:val="000A10EB"/>
    <w:rsid w:val="000A162C"/>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336"/>
    <w:rsid w:val="000A76C2"/>
    <w:rsid w:val="000B012E"/>
    <w:rsid w:val="000B06E4"/>
    <w:rsid w:val="000B0969"/>
    <w:rsid w:val="000B0B68"/>
    <w:rsid w:val="000B0E9C"/>
    <w:rsid w:val="000B131C"/>
    <w:rsid w:val="000B17B6"/>
    <w:rsid w:val="000B17FB"/>
    <w:rsid w:val="000B1BEB"/>
    <w:rsid w:val="000B1C22"/>
    <w:rsid w:val="000B1C29"/>
    <w:rsid w:val="000B1DB3"/>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2"/>
    <w:rsid w:val="000C0279"/>
    <w:rsid w:val="000C034A"/>
    <w:rsid w:val="000C0645"/>
    <w:rsid w:val="000C06A6"/>
    <w:rsid w:val="000C0822"/>
    <w:rsid w:val="000C0875"/>
    <w:rsid w:val="000C0DE3"/>
    <w:rsid w:val="000C0F34"/>
    <w:rsid w:val="000C1001"/>
    <w:rsid w:val="000C1066"/>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8C3"/>
    <w:rsid w:val="000C59FC"/>
    <w:rsid w:val="000C5A16"/>
    <w:rsid w:val="000C5A1A"/>
    <w:rsid w:val="000C5B12"/>
    <w:rsid w:val="000C69BE"/>
    <w:rsid w:val="000C6B5A"/>
    <w:rsid w:val="000C6D36"/>
    <w:rsid w:val="000C6E16"/>
    <w:rsid w:val="000C6E26"/>
    <w:rsid w:val="000C7810"/>
    <w:rsid w:val="000C78DF"/>
    <w:rsid w:val="000C7B6B"/>
    <w:rsid w:val="000C7FB0"/>
    <w:rsid w:val="000C7FF5"/>
    <w:rsid w:val="000D075D"/>
    <w:rsid w:val="000D0797"/>
    <w:rsid w:val="000D08E1"/>
    <w:rsid w:val="000D0ABD"/>
    <w:rsid w:val="000D0AF7"/>
    <w:rsid w:val="000D0B07"/>
    <w:rsid w:val="000D0BAF"/>
    <w:rsid w:val="000D0FD5"/>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67"/>
    <w:rsid w:val="000D5AE6"/>
    <w:rsid w:val="000D5FEF"/>
    <w:rsid w:val="000D6428"/>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AC5"/>
    <w:rsid w:val="000E0CF8"/>
    <w:rsid w:val="000E0F5E"/>
    <w:rsid w:val="000E0F87"/>
    <w:rsid w:val="000E1441"/>
    <w:rsid w:val="000E189D"/>
    <w:rsid w:val="000E1909"/>
    <w:rsid w:val="000E19B1"/>
    <w:rsid w:val="000E1A2A"/>
    <w:rsid w:val="000E2F69"/>
    <w:rsid w:val="000E321B"/>
    <w:rsid w:val="000E334C"/>
    <w:rsid w:val="000E3514"/>
    <w:rsid w:val="000E3728"/>
    <w:rsid w:val="000E3C6B"/>
    <w:rsid w:val="000E40CF"/>
    <w:rsid w:val="000E4629"/>
    <w:rsid w:val="000E464D"/>
    <w:rsid w:val="000E4747"/>
    <w:rsid w:val="000E4810"/>
    <w:rsid w:val="000E4F2F"/>
    <w:rsid w:val="000E5021"/>
    <w:rsid w:val="000E53CE"/>
    <w:rsid w:val="000E542F"/>
    <w:rsid w:val="000E565C"/>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0A3A"/>
    <w:rsid w:val="000F1063"/>
    <w:rsid w:val="000F11F0"/>
    <w:rsid w:val="000F1307"/>
    <w:rsid w:val="000F16DB"/>
    <w:rsid w:val="000F1706"/>
    <w:rsid w:val="000F196B"/>
    <w:rsid w:val="000F1B3E"/>
    <w:rsid w:val="000F1C42"/>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347"/>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4E9A"/>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CA"/>
    <w:rsid w:val="001109E6"/>
    <w:rsid w:val="00110E12"/>
    <w:rsid w:val="001113AF"/>
    <w:rsid w:val="00111719"/>
    <w:rsid w:val="001117BC"/>
    <w:rsid w:val="0011189D"/>
    <w:rsid w:val="00111C5C"/>
    <w:rsid w:val="001120FC"/>
    <w:rsid w:val="00112145"/>
    <w:rsid w:val="001122E1"/>
    <w:rsid w:val="001127F0"/>
    <w:rsid w:val="001128A8"/>
    <w:rsid w:val="001128B0"/>
    <w:rsid w:val="00112984"/>
    <w:rsid w:val="001129F1"/>
    <w:rsid w:val="00112CFE"/>
    <w:rsid w:val="00112F21"/>
    <w:rsid w:val="0011300A"/>
    <w:rsid w:val="0011322D"/>
    <w:rsid w:val="00113355"/>
    <w:rsid w:val="00113367"/>
    <w:rsid w:val="001135BA"/>
    <w:rsid w:val="00114025"/>
    <w:rsid w:val="0011404E"/>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2C3"/>
    <w:rsid w:val="00122381"/>
    <w:rsid w:val="00122469"/>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50D7"/>
    <w:rsid w:val="001254D4"/>
    <w:rsid w:val="00125A4D"/>
    <w:rsid w:val="00125C01"/>
    <w:rsid w:val="00125CA4"/>
    <w:rsid w:val="00125D22"/>
    <w:rsid w:val="00125D61"/>
    <w:rsid w:val="00125ED7"/>
    <w:rsid w:val="00125F5D"/>
    <w:rsid w:val="00126005"/>
    <w:rsid w:val="00126884"/>
    <w:rsid w:val="00126A1D"/>
    <w:rsid w:val="00126F50"/>
    <w:rsid w:val="00127206"/>
    <w:rsid w:val="001279A4"/>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605"/>
    <w:rsid w:val="00131E96"/>
    <w:rsid w:val="00131FE4"/>
    <w:rsid w:val="0013227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D2"/>
    <w:rsid w:val="00140A67"/>
    <w:rsid w:val="00140B4E"/>
    <w:rsid w:val="00141051"/>
    <w:rsid w:val="001410A2"/>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AFF"/>
    <w:rsid w:val="00145B29"/>
    <w:rsid w:val="00145B6F"/>
    <w:rsid w:val="00145D21"/>
    <w:rsid w:val="00145FC7"/>
    <w:rsid w:val="00146069"/>
    <w:rsid w:val="00146315"/>
    <w:rsid w:val="00146445"/>
    <w:rsid w:val="001465B0"/>
    <w:rsid w:val="00146D60"/>
    <w:rsid w:val="001474C2"/>
    <w:rsid w:val="0014784D"/>
    <w:rsid w:val="00147A3C"/>
    <w:rsid w:val="00147EEF"/>
    <w:rsid w:val="00147F4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B12"/>
    <w:rsid w:val="00155CD9"/>
    <w:rsid w:val="00155E72"/>
    <w:rsid w:val="00156297"/>
    <w:rsid w:val="00156AE9"/>
    <w:rsid w:val="00156CCB"/>
    <w:rsid w:val="00156EF4"/>
    <w:rsid w:val="0015705A"/>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2F"/>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A6A"/>
    <w:rsid w:val="00172D8C"/>
    <w:rsid w:val="00172E1E"/>
    <w:rsid w:val="001730CB"/>
    <w:rsid w:val="00173264"/>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4249"/>
    <w:rsid w:val="00184286"/>
    <w:rsid w:val="00184B63"/>
    <w:rsid w:val="00184D7B"/>
    <w:rsid w:val="0018573F"/>
    <w:rsid w:val="00185B5F"/>
    <w:rsid w:val="001863A8"/>
    <w:rsid w:val="001866CA"/>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1695"/>
    <w:rsid w:val="0019214A"/>
    <w:rsid w:val="0019252B"/>
    <w:rsid w:val="001927F4"/>
    <w:rsid w:val="001928FA"/>
    <w:rsid w:val="001929DB"/>
    <w:rsid w:val="00192FDD"/>
    <w:rsid w:val="00192FF4"/>
    <w:rsid w:val="00193275"/>
    <w:rsid w:val="001932DB"/>
    <w:rsid w:val="001932E5"/>
    <w:rsid w:val="0019334F"/>
    <w:rsid w:val="001933DC"/>
    <w:rsid w:val="001936DD"/>
    <w:rsid w:val="001938A7"/>
    <w:rsid w:val="00193FB1"/>
    <w:rsid w:val="0019423B"/>
    <w:rsid w:val="00194C1C"/>
    <w:rsid w:val="00194CF1"/>
    <w:rsid w:val="0019502F"/>
    <w:rsid w:val="00195343"/>
    <w:rsid w:val="001955C6"/>
    <w:rsid w:val="0019565E"/>
    <w:rsid w:val="001959B3"/>
    <w:rsid w:val="00195E4D"/>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F69"/>
    <w:rsid w:val="001A40B1"/>
    <w:rsid w:val="001A4222"/>
    <w:rsid w:val="001A4432"/>
    <w:rsid w:val="001A454E"/>
    <w:rsid w:val="001A487B"/>
    <w:rsid w:val="001A4992"/>
    <w:rsid w:val="001A51EB"/>
    <w:rsid w:val="001A551B"/>
    <w:rsid w:val="001A5885"/>
    <w:rsid w:val="001A5914"/>
    <w:rsid w:val="001A5F47"/>
    <w:rsid w:val="001A5F8E"/>
    <w:rsid w:val="001A625B"/>
    <w:rsid w:val="001A644B"/>
    <w:rsid w:val="001A66C9"/>
    <w:rsid w:val="001A6701"/>
    <w:rsid w:val="001A6B26"/>
    <w:rsid w:val="001A727B"/>
    <w:rsid w:val="001A72C2"/>
    <w:rsid w:val="001A7526"/>
    <w:rsid w:val="001A75CE"/>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2EF2"/>
    <w:rsid w:val="001B36CA"/>
    <w:rsid w:val="001B38DE"/>
    <w:rsid w:val="001B3934"/>
    <w:rsid w:val="001B3940"/>
    <w:rsid w:val="001B3B5D"/>
    <w:rsid w:val="001B3C54"/>
    <w:rsid w:val="001B3ECC"/>
    <w:rsid w:val="001B45A7"/>
    <w:rsid w:val="001B4635"/>
    <w:rsid w:val="001B4D92"/>
    <w:rsid w:val="001B55FA"/>
    <w:rsid w:val="001B5851"/>
    <w:rsid w:val="001B5F0C"/>
    <w:rsid w:val="001B5F13"/>
    <w:rsid w:val="001B5F15"/>
    <w:rsid w:val="001B6227"/>
    <w:rsid w:val="001B63BC"/>
    <w:rsid w:val="001B6669"/>
    <w:rsid w:val="001B677D"/>
    <w:rsid w:val="001B6876"/>
    <w:rsid w:val="001B69B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399"/>
    <w:rsid w:val="001D058C"/>
    <w:rsid w:val="001D0884"/>
    <w:rsid w:val="001D096F"/>
    <w:rsid w:val="001D0B40"/>
    <w:rsid w:val="001D0DD1"/>
    <w:rsid w:val="001D12E6"/>
    <w:rsid w:val="001D14A8"/>
    <w:rsid w:val="001D155F"/>
    <w:rsid w:val="001D1660"/>
    <w:rsid w:val="001D18F5"/>
    <w:rsid w:val="001D1A49"/>
    <w:rsid w:val="001D1B57"/>
    <w:rsid w:val="001D1E6D"/>
    <w:rsid w:val="001D201F"/>
    <w:rsid w:val="001D243B"/>
    <w:rsid w:val="001D24A9"/>
    <w:rsid w:val="001D2808"/>
    <w:rsid w:val="001D2CE6"/>
    <w:rsid w:val="001D2DA4"/>
    <w:rsid w:val="001D3507"/>
    <w:rsid w:val="001D363E"/>
    <w:rsid w:val="001D38FB"/>
    <w:rsid w:val="001D3CB0"/>
    <w:rsid w:val="001D3CC4"/>
    <w:rsid w:val="001D3DE0"/>
    <w:rsid w:val="001D3DFF"/>
    <w:rsid w:val="001D430D"/>
    <w:rsid w:val="001D4470"/>
    <w:rsid w:val="001D4BEB"/>
    <w:rsid w:val="001D5A9C"/>
    <w:rsid w:val="001D5C94"/>
    <w:rsid w:val="001D638A"/>
    <w:rsid w:val="001D677D"/>
    <w:rsid w:val="001D6B51"/>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45B"/>
    <w:rsid w:val="001E27FE"/>
    <w:rsid w:val="001E2B65"/>
    <w:rsid w:val="001E2C21"/>
    <w:rsid w:val="001E2F2A"/>
    <w:rsid w:val="001E2F3E"/>
    <w:rsid w:val="001E2F8C"/>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8A1"/>
    <w:rsid w:val="001E594C"/>
    <w:rsid w:val="001E59F8"/>
    <w:rsid w:val="001E5C12"/>
    <w:rsid w:val="001E5C5B"/>
    <w:rsid w:val="001E5CE9"/>
    <w:rsid w:val="001E5DE6"/>
    <w:rsid w:val="001E5E2E"/>
    <w:rsid w:val="001E6688"/>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0FC"/>
    <w:rsid w:val="001F2C02"/>
    <w:rsid w:val="001F2C51"/>
    <w:rsid w:val="001F34AD"/>
    <w:rsid w:val="001F3541"/>
    <w:rsid w:val="001F37FC"/>
    <w:rsid w:val="001F3C10"/>
    <w:rsid w:val="001F3C8A"/>
    <w:rsid w:val="001F3FCA"/>
    <w:rsid w:val="001F47EF"/>
    <w:rsid w:val="001F4893"/>
    <w:rsid w:val="001F4990"/>
    <w:rsid w:val="001F4BA4"/>
    <w:rsid w:val="001F4BB1"/>
    <w:rsid w:val="001F4D40"/>
    <w:rsid w:val="001F4E0F"/>
    <w:rsid w:val="001F50D2"/>
    <w:rsid w:val="001F52ED"/>
    <w:rsid w:val="001F5608"/>
    <w:rsid w:val="001F560C"/>
    <w:rsid w:val="001F60D0"/>
    <w:rsid w:val="001F617A"/>
    <w:rsid w:val="001F6239"/>
    <w:rsid w:val="001F62EA"/>
    <w:rsid w:val="001F6657"/>
    <w:rsid w:val="001F667E"/>
    <w:rsid w:val="001F66E8"/>
    <w:rsid w:val="001F6838"/>
    <w:rsid w:val="001F6DC8"/>
    <w:rsid w:val="001F7282"/>
    <w:rsid w:val="001F7B9F"/>
    <w:rsid w:val="001F7C6D"/>
    <w:rsid w:val="001F7E41"/>
    <w:rsid w:val="002000D5"/>
    <w:rsid w:val="0020011D"/>
    <w:rsid w:val="00200638"/>
    <w:rsid w:val="002007F1"/>
    <w:rsid w:val="0020083A"/>
    <w:rsid w:val="00200887"/>
    <w:rsid w:val="00201304"/>
    <w:rsid w:val="00201343"/>
    <w:rsid w:val="00201693"/>
    <w:rsid w:val="00201D35"/>
    <w:rsid w:val="0020210B"/>
    <w:rsid w:val="002023B2"/>
    <w:rsid w:val="0020261D"/>
    <w:rsid w:val="00202830"/>
    <w:rsid w:val="00202981"/>
    <w:rsid w:val="00202D6B"/>
    <w:rsid w:val="00203036"/>
    <w:rsid w:val="002031FD"/>
    <w:rsid w:val="0020379F"/>
    <w:rsid w:val="00203AF6"/>
    <w:rsid w:val="00203BDA"/>
    <w:rsid w:val="00203C89"/>
    <w:rsid w:val="00203DEE"/>
    <w:rsid w:val="00203F7E"/>
    <w:rsid w:val="002043AC"/>
    <w:rsid w:val="00204B7C"/>
    <w:rsid w:val="00205309"/>
    <w:rsid w:val="002053A1"/>
    <w:rsid w:val="0020540C"/>
    <w:rsid w:val="002059AC"/>
    <w:rsid w:val="00205CC9"/>
    <w:rsid w:val="00205F37"/>
    <w:rsid w:val="00205F76"/>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96C"/>
    <w:rsid w:val="00216DE1"/>
    <w:rsid w:val="002170AF"/>
    <w:rsid w:val="002173EF"/>
    <w:rsid w:val="00217754"/>
    <w:rsid w:val="0021796F"/>
    <w:rsid w:val="002179B9"/>
    <w:rsid w:val="002179E1"/>
    <w:rsid w:val="00217AE5"/>
    <w:rsid w:val="002207CB"/>
    <w:rsid w:val="00220C50"/>
    <w:rsid w:val="00220DAD"/>
    <w:rsid w:val="002210AD"/>
    <w:rsid w:val="00221158"/>
    <w:rsid w:val="002214C5"/>
    <w:rsid w:val="00221761"/>
    <w:rsid w:val="00221ABE"/>
    <w:rsid w:val="00221D1E"/>
    <w:rsid w:val="00221D64"/>
    <w:rsid w:val="00221F3B"/>
    <w:rsid w:val="002228A5"/>
    <w:rsid w:val="002228FB"/>
    <w:rsid w:val="00222AEC"/>
    <w:rsid w:val="00222B25"/>
    <w:rsid w:val="00222C7D"/>
    <w:rsid w:val="00222D40"/>
    <w:rsid w:val="00222F65"/>
    <w:rsid w:val="002230CF"/>
    <w:rsid w:val="00223218"/>
    <w:rsid w:val="002238CC"/>
    <w:rsid w:val="00224562"/>
    <w:rsid w:val="00225544"/>
    <w:rsid w:val="00225551"/>
    <w:rsid w:val="00225945"/>
    <w:rsid w:val="00225BE0"/>
    <w:rsid w:val="00226101"/>
    <w:rsid w:val="002263E3"/>
    <w:rsid w:val="00226865"/>
    <w:rsid w:val="00226BB0"/>
    <w:rsid w:val="00226C65"/>
    <w:rsid w:val="0022724F"/>
    <w:rsid w:val="00227458"/>
    <w:rsid w:val="0022746C"/>
    <w:rsid w:val="002275B0"/>
    <w:rsid w:val="002275B2"/>
    <w:rsid w:val="00227688"/>
    <w:rsid w:val="00227904"/>
    <w:rsid w:val="00227D0F"/>
    <w:rsid w:val="002302DB"/>
    <w:rsid w:val="00230D52"/>
    <w:rsid w:val="00230EF1"/>
    <w:rsid w:val="00231276"/>
    <w:rsid w:val="00231474"/>
    <w:rsid w:val="0023156C"/>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9D"/>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51B"/>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199"/>
    <w:rsid w:val="00243466"/>
    <w:rsid w:val="0024369C"/>
    <w:rsid w:val="002436E5"/>
    <w:rsid w:val="00243E03"/>
    <w:rsid w:val="00243E49"/>
    <w:rsid w:val="00243EC2"/>
    <w:rsid w:val="00243F28"/>
    <w:rsid w:val="00244086"/>
    <w:rsid w:val="0024422C"/>
    <w:rsid w:val="00244347"/>
    <w:rsid w:val="0024446F"/>
    <w:rsid w:val="002444F2"/>
    <w:rsid w:val="00244A81"/>
    <w:rsid w:val="00244CE4"/>
    <w:rsid w:val="00244DD6"/>
    <w:rsid w:val="00244F8B"/>
    <w:rsid w:val="00245113"/>
    <w:rsid w:val="0024530E"/>
    <w:rsid w:val="002457C9"/>
    <w:rsid w:val="00245B09"/>
    <w:rsid w:val="00245F1A"/>
    <w:rsid w:val="0024612D"/>
    <w:rsid w:val="002463DA"/>
    <w:rsid w:val="00246453"/>
    <w:rsid w:val="002464E0"/>
    <w:rsid w:val="00246561"/>
    <w:rsid w:val="00246A07"/>
    <w:rsid w:val="00246A67"/>
    <w:rsid w:val="00246CC3"/>
    <w:rsid w:val="002471CC"/>
    <w:rsid w:val="0024748D"/>
    <w:rsid w:val="002474B9"/>
    <w:rsid w:val="002476D8"/>
    <w:rsid w:val="00247724"/>
    <w:rsid w:val="0024789E"/>
    <w:rsid w:val="002478D2"/>
    <w:rsid w:val="002502DE"/>
    <w:rsid w:val="002503F2"/>
    <w:rsid w:val="002506CB"/>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C8E"/>
    <w:rsid w:val="00254C96"/>
    <w:rsid w:val="00254F1C"/>
    <w:rsid w:val="002552C6"/>
    <w:rsid w:val="00255B9E"/>
    <w:rsid w:val="00255D3F"/>
    <w:rsid w:val="0025619C"/>
    <w:rsid w:val="00256478"/>
    <w:rsid w:val="002565C2"/>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367"/>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00A"/>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641"/>
    <w:rsid w:val="00274715"/>
    <w:rsid w:val="002748BD"/>
    <w:rsid w:val="0027490C"/>
    <w:rsid w:val="0027491E"/>
    <w:rsid w:val="00274BDE"/>
    <w:rsid w:val="00274FDD"/>
    <w:rsid w:val="00275037"/>
    <w:rsid w:val="00275164"/>
    <w:rsid w:val="00275303"/>
    <w:rsid w:val="00275625"/>
    <w:rsid w:val="00275762"/>
    <w:rsid w:val="002758AC"/>
    <w:rsid w:val="00275952"/>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CB0"/>
    <w:rsid w:val="00285ED7"/>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475"/>
    <w:rsid w:val="00290769"/>
    <w:rsid w:val="00290AA9"/>
    <w:rsid w:val="00290B68"/>
    <w:rsid w:val="00290D5F"/>
    <w:rsid w:val="00290F9E"/>
    <w:rsid w:val="00290FFD"/>
    <w:rsid w:val="00291054"/>
    <w:rsid w:val="002910D7"/>
    <w:rsid w:val="00291136"/>
    <w:rsid w:val="002911A8"/>
    <w:rsid w:val="0029120D"/>
    <w:rsid w:val="002912F0"/>
    <w:rsid w:val="002913CB"/>
    <w:rsid w:val="0029147F"/>
    <w:rsid w:val="002914F5"/>
    <w:rsid w:val="00291567"/>
    <w:rsid w:val="002915CE"/>
    <w:rsid w:val="0029199B"/>
    <w:rsid w:val="00291A0E"/>
    <w:rsid w:val="00291BBE"/>
    <w:rsid w:val="0029206F"/>
    <w:rsid w:val="0029232C"/>
    <w:rsid w:val="0029239F"/>
    <w:rsid w:val="00292409"/>
    <w:rsid w:val="002929C2"/>
    <w:rsid w:val="00292B5D"/>
    <w:rsid w:val="00292B64"/>
    <w:rsid w:val="00292C9D"/>
    <w:rsid w:val="00292F50"/>
    <w:rsid w:val="00293328"/>
    <w:rsid w:val="0029338B"/>
    <w:rsid w:val="00293C61"/>
    <w:rsid w:val="00293CE3"/>
    <w:rsid w:val="00293E8F"/>
    <w:rsid w:val="00293F4E"/>
    <w:rsid w:val="0029429A"/>
    <w:rsid w:val="002947AC"/>
    <w:rsid w:val="0029493F"/>
    <w:rsid w:val="00294B71"/>
    <w:rsid w:val="002954A1"/>
    <w:rsid w:val="00295560"/>
    <w:rsid w:val="002955EE"/>
    <w:rsid w:val="00295A03"/>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E29"/>
    <w:rsid w:val="002A0F7E"/>
    <w:rsid w:val="002A1BAA"/>
    <w:rsid w:val="002A1CAD"/>
    <w:rsid w:val="002A22A1"/>
    <w:rsid w:val="002A23B1"/>
    <w:rsid w:val="002A2461"/>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6135"/>
    <w:rsid w:val="002A62D9"/>
    <w:rsid w:val="002A6A78"/>
    <w:rsid w:val="002A6D2B"/>
    <w:rsid w:val="002A6FB3"/>
    <w:rsid w:val="002A7368"/>
    <w:rsid w:val="002A76CA"/>
    <w:rsid w:val="002A7875"/>
    <w:rsid w:val="002A7939"/>
    <w:rsid w:val="002A79B0"/>
    <w:rsid w:val="002B01C7"/>
    <w:rsid w:val="002B0238"/>
    <w:rsid w:val="002B03A3"/>
    <w:rsid w:val="002B0694"/>
    <w:rsid w:val="002B0787"/>
    <w:rsid w:val="002B07FC"/>
    <w:rsid w:val="002B0BBD"/>
    <w:rsid w:val="002B0C5D"/>
    <w:rsid w:val="002B0CB3"/>
    <w:rsid w:val="002B10F5"/>
    <w:rsid w:val="002B1260"/>
    <w:rsid w:val="002B15A9"/>
    <w:rsid w:val="002B1610"/>
    <w:rsid w:val="002B1B76"/>
    <w:rsid w:val="002B1EB3"/>
    <w:rsid w:val="002B1F95"/>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EE9"/>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3BD2"/>
    <w:rsid w:val="002D4520"/>
    <w:rsid w:val="002D4706"/>
    <w:rsid w:val="002D4831"/>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2FD"/>
    <w:rsid w:val="002E43C6"/>
    <w:rsid w:val="002E44F1"/>
    <w:rsid w:val="002E4A08"/>
    <w:rsid w:val="002E4CA8"/>
    <w:rsid w:val="002E4D1F"/>
    <w:rsid w:val="002E508A"/>
    <w:rsid w:val="002E54C1"/>
    <w:rsid w:val="002E5658"/>
    <w:rsid w:val="002E56EC"/>
    <w:rsid w:val="002E5771"/>
    <w:rsid w:val="002E5874"/>
    <w:rsid w:val="002E58DC"/>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23B"/>
    <w:rsid w:val="0030043B"/>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51"/>
    <w:rsid w:val="003031A1"/>
    <w:rsid w:val="00303213"/>
    <w:rsid w:val="00303254"/>
    <w:rsid w:val="00303392"/>
    <w:rsid w:val="003033D6"/>
    <w:rsid w:val="003036EA"/>
    <w:rsid w:val="003038B1"/>
    <w:rsid w:val="003039E6"/>
    <w:rsid w:val="00303A79"/>
    <w:rsid w:val="00303C80"/>
    <w:rsid w:val="00303DAA"/>
    <w:rsid w:val="0030409B"/>
    <w:rsid w:val="0030430A"/>
    <w:rsid w:val="003043F4"/>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6DCC"/>
    <w:rsid w:val="003076DA"/>
    <w:rsid w:val="003077C8"/>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2D7"/>
    <w:rsid w:val="0031357B"/>
    <w:rsid w:val="00313649"/>
    <w:rsid w:val="00313C5A"/>
    <w:rsid w:val="00314056"/>
    <w:rsid w:val="00314445"/>
    <w:rsid w:val="003145CD"/>
    <w:rsid w:val="00314632"/>
    <w:rsid w:val="00314685"/>
    <w:rsid w:val="00314D4D"/>
    <w:rsid w:val="00314F85"/>
    <w:rsid w:val="003150C6"/>
    <w:rsid w:val="00315119"/>
    <w:rsid w:val="003152F9"/>
    <w:rsid w:val="003154CD"/>
    <w:rsid w:val="00315752"/>
    <w:rsid w:val="00315D43"/>
    <w:rsid w:val="00315E27"/>
    <w:rsid w:val="00316464"/>
    <w:rsid w:val="003168AB"/>
    <w:rsid w:val="003169A1"/>
    <w:rsid w:val="00316C69"/>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F36"/>
    <w:rsid w:val="0033119F"/>
    <w:rsid w:val="003315AE"/>
    <w:rsid w:val="0033162B"/>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9D0"/>
    <w:rsid w:val="00335B1A"/>
    <w:rsid w:val="00335D9C"/>
    <w:rsid w:val="00335FD9"/>
    <w:rsid w:val="00336022"/>
    <w:rsid w:val="003362E8"/>
    <w:rsid w:val="003364B0"/>
    <w:rsid w:val="00336568"/>
    <w:rsid w:val="00336A20"/>
    <w:rsid w:val="00336EE1"/>
    <w:rsid w:val="00336F7E"/>
    <w:rsid w:val="00337044"/>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E02"/>
    <w:rsid w:val="00341195"/>
    <w:rsid w:val="003416B6"/>
    <w:rsid w:val="00341731"/>
    <w:rsid w:val="003417BB"/>
    <w:rsid w:val="00341EAA"/>
    <w:rsid w:val="00342191"/>
    <w:rsid w:val="00342196"/>
    <w:rsid w:val="003421A8"/>
    <w:rsid w:val="003423D9"/>
    <w:rsid w:val="00342806"/>
    <w:rsid w:val="0034291E"/>
    <w:rsid w:val="00342C19"/>
    <w:rsid w:val="00343181"/>
    <w:rsid w:val="00343224"/>
    <w:rsid w:val="003433F8"/>
    <w:rsid w:val="003434A6"/>
    <w:rsid w:val="003435DD"/>
    <w:rsid w:val="003437E5"/>
    <w:rsid w:val="00343CC3"/>
    <w:rsid w:val="00343CDF"/>
    <w:rsid w:val="00343EBF"/>
    <w:rsid w:val="00343F46"/>
    <w:rsid w:val="003440CC"/>
    <w:rsid w:val="00344855"/>
    <w:rsid w:val="00344B09"/>
    <w:rsid w:val="00344E04"/>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643"/>
    <w:rsid w:val="0035183E"/>
    <w:rsid w:val="00351B3E"/>
    <w:rsid w:val="00351BC6"/>
    <w:rsid w:val="003520BA"/>
    <w:rsid w:val="003522FB"/>
    <w:rsid w:val="00352473"/>
    <w:rsid w:val="00352547"/>
    <w:rsid w:val="0035267D"/>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B4D"/>
    <w:rsid w:val="00354C81"/>
    <w:rsid w:val="0035505D"/>
    <w:rsid w:val="00355836"/>
    <w:rsid w:val="00355BC7"/>
    <w:rsid w:val="00355EDA"/>
    <w:rsid w:val="003561AF"/>
    <w:rsid w:val="0035631F"/>
    <w:rsid w:val="00356A8B"/>
    <w:rsid w:val="00356A8F"/>
    <w:rsid w:val="00356C87"/>
    <w:rsid w:val="00357352"/>
    <w:rsid w:val="00357479"/>
    <w:rsid w:val="0035777B"/>
    <w:rsid w:val="00357CB1"/>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77B"/>
    <w:rsid w:val="00363A13"/>
    <w:rsid w:val="00363D6C"/>
    <w:rsid w:val="00363DC8"/>
    <w:rsid w:val="003641C6"/>
    <w:rsid w:val="0036430B"/>
    <w:rsid w:val="0036452E"/>
    <w:rsid w:val="0036457A"/>
    <w:rsid w:val="003647DD"/>
    <w:rsid w:val="0036496C"/>
    <w:rsid w:val="00364AD5"/>
    <w:rsid w:val="00364DAB"/>
    <w:rsid w:val="00364DC0"/>
    <w:rsid w:val="0036569E"/>
    <w:rsid w:val="00365710"/>
    <w:rsid w:val="00365B2F"/>
    <w:rsid w:val="00366097"/>
    <w:rsid w:val="00366133"/>
    <w:rsid w:val="00366305"/>
    <w:rsid w:val="00366435"/>
    <w:rsid w:val="00366A5C"/>
    <w:rsid w:val="00366F97"/>
    <w:rsid w:val="00367352"/>
    <w:rsid w:val="00367A50"/>
    <w:rsid w:val="00367E11"/>
    <w:rsid w:val="0037002C"/>
    <w:rsid w:val="00370A6A"/>
    <w:rsid w:val="00370BFF"/>
    <w:rsid w:val="00370D82"/>
    <w:rsid w:val="00370DF5"/>
    <w:rsid w:val="00370ED0"/>
    <w:rsid w:val="003711AF"/>
    <w:rsid w:val="0037128E"/>
    <w:rsid w:val="0037131D"/>
    <w:rsid w:val="00371656"/>
    <w:rsid w:val="00371680"/>
    <w:rsid w:val="003719D6"/>
    <w:rsid w:val="00371B8C"/>
    <w:rsid w:val="00371BE2"/>
    <w:rsid w:val="00371E5F"/>
    <w:rsid w:val="003727D1"/>
    <w:rsid w:val="003727F5"/>
    <w:rsid w:val="00372A7B"/>
    <w:rsid w:val="00372BF3"/>
    <w:rsid w:val="00372EEC"/>
    <w:rsid w:val="00373054"/>
    <w:rsid w:val="003731E4"/>
    <w:rsid w:val="003731FE"/>
    <w:rsid w:val="003732A2"/>
    <w:rsid w:val="003735F6"/>
    <w:rsid w:val="0037397C"/>
    <w:rsid w:val="00373EFB"/>
    <w:rsid w:val="00374106"/>
    <w:rsid w:val="00374248"/>
    <w:rsid w:val="00374478"/>
    <w:rsid w:val="00374C0A"/>
    <w:rsid w:val="00374DE4"/>
    <w:rsid w:val="0037519E"/>
    <w:rsid w:val="0037540A"/>
    <w:rsid w:val="0037577F"/>
    <w:rsid w:val="00375A0D"/>
    <w:rsid w:val="00375D5E"/>
    <w:rsid w:val="00375DA7"/>
    <w:rsid w:val="00376047"/>
    <w:rsid w:val="00376527"/>
    <w:rsid w:val="003766FD"/>
    <w:rsid w:val="003767BB"/>
    <w:rsid w:val="003769AB"/>
    <w:rsid w:val="0037711F"/>
    <w:rsid w:val="003771A5"/>
    <w:rsid w:val="00377325"/>
    <w:rsid w:val="00377417"/>
    <w:rsid w:val="00377A1A"/>
    <w:rsid w:val="00377AA2"/>
    <w:rsid w:val="00377CDF"/>
    <w:rsid w:val="00377E6B"/>
    <w:rsid w:val="00380377"/>
    <w:rsid w:val="00380906"/>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6EC"/>
    <w:rsid w:val="003907D6"/>
    <w:rsid w:val="003908D9"/>
    <w:rsid w:val="00390BA6"/>
    <w:rsid w:val="00390C9F"/>
    <w:rsid w:val="00390D20"/>
    <w:rsid w:val="00390E95"/>
    <w:rsid w:val="00391350"/>
    <w:rsid w:val="003916D3"/>
    <w:rsid w:val="003919B8"/>
    <w:rsid w:val="00391D58"/>
    <w:rsid w:val="00392313"/>
    <w:rsid w:val="0039234B"/>
    <w:rsid w:val="003928AD"/>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3B2"/>
    <w:rsid w:val="003A0802"/>
    <w:rsid w:val="003A0B7F"/>
    <w:rsid w:val="003A0DD7"/>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469"/>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87B"/>
    <w:rsid w:val="003A7AD4"/>
    <w:rsid w:val="003A7BB2"/>
    <w:rsid w:val="003A7EBD"/>
    <w:rsid w:val="003B04F1"/>
    <w:rsid w:val="003B0679"/>
    <w:rsid w:val="003B0EAD"/>
    <w:rsid w:val="003B1074"/>
    <w:rsid w:val="003B14F5"/>
    <w:rsid w:val="003B16D6"/>
    <w:rsid w:val="003B1813"/>
    <w:rsid w:val="003B1A2E"/>
    <w:rsid w:val="003B1B84"/>
    <w:rsid w:val="003B1C44"/>
    <w:rsid w:val="003B1D50"/>
    <w:rsid w:val="003B1D53"/>
    <w:rsid w:val="003B2073"/>
    <w:rsid w:val="003B2738"/>
    <w:rsid w:val="003B2BE6"/>
    <w:rsid w:val="003B2F65"/>
    <w:rsid w:val="003B2FC3"/>
    <w:rsid w:val="003B32D1"/>
    <w:rsid w:val="003B361E"/>
    <w:rsid w:val="003B37B0"/>
    <w:rsid w:val="003B3977"/>
    <w:rsid w:val="003B39A4"/>
    <w:rsid w:val="003B3A14"/>
    <w:rsid w:val="003B3C8B"/>
    <w:rsid w:val="003B3DA2"/>
    <w:rsid w:val="003B3DE6"/>
    <w:rsid w:val="003B4058"/>
    <w:rsid w:val="003B41A3"/>
    <w:rsid w:val="003B455F"/>
    <w:rsid w:val="003B46B5"/>
    <w:rsid w:val="003B4706"/>
    <w:rsid w:val="003B47FE"/>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28A"/>
    <w:rsid w:val="003C2D04"/>
    <w:rsid w:val="003C3267"/>
    <w:rsid w:val="003C39CD"/>
    <w:rsid w:val="003C3BE5"/>
    <w:rsid w:val="003C3D71"/>
    <w:rsid w:val="003C3ECB"/>
    <w:rsid w:val="003C3F11"/>
    <w:rsid w:val="003C4047"/>
    <w:rsid w:val="003C478D"/>
    <w:rsid w:val="003C4C62"/>
    <w:rsid w:val="003C5004"/>
    <w:rsid w:val="003C526C"/>
    <w:rsid w:val="003C5322"/>
    <w:rsid w:val="003C5336"/>
    <w:rsid w:val="003C5346"/>
    <w:rsid w:val="003C53E1"/>
    <w:rsid w:val="003C570C"/>
    <w:rsid w:val="003C5C6C"/>
    <w:rsid w:val="003C618D"/>
    <w:rsid w:val="003C6257"/>
    <w:rsid w:val="003C6624"/>
    <w:rsid w:val="003C6907"/>
    <w:rsid w:val="003C6A67"/>
    <w:rsid w:val="003C6CAF"/>
    <w:rsid w:val="003C6D64"/>
    <w:rsid w:val="003C71FE"/>
    <w:rsid w:val="003C743D"/>
    <w:rsid w:val="003C772C"/>
    <w:rsid w:val="003C7764"/>
    <w:rsid w:val="003C7A81"/>
    <w:rsid w:val="003C7ED7"/>
    <w:rsid w:val="003D0222"/>
    <w:rsid w:val="003D0625"/>
    <w:rsid w:val="003D0A0C"/>
    <w:rsid w:val="003D0C2E"/>
    <w:rsid w:val="003D1003"/>
    <w:rsid w:val="003D156A"/>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6A6"/>
    <w:rsid w:val="003E16AF"/>
    <w:rsid w:val="003E16E0"/>
    <w:rsid w:val="003E1880"/>
    <w:rsid w:val="003E1C53"/>
    <w:rsid w:val="003E20C7"/>
    <w:rsid w:val="003E20E4"/>
    <w:rsid w:val="003E24A8"/>
    <w:rsid w:val="003E2505"/>
    <w:rsid w:val="003E2551"/>
    <w:rsid w:val="003E29D7"/>
    <w:rsid w:val="003E334A"/>
    <w:rsid w:val="003E3B92"/>
    <w:rsid w:val="003E3D33"/>
    <w:rsid w:val="003E3E6B"/>
    <w:rsid w:val="003E41E1"/>
    <w:rsid w:val="003E466A"/>
    <w:rsid w:val="003E4B23"/>
    <w:rsid w:val="003E4E5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7AE"/>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219"/>
    <w:rsid w:val="003F33E9"/>
    <w:rsid w:val="003F344C"/>
    <w:rsid w:val="003F34A7"/>
    <w:rsid w:val="003F3725"/>
    <w:rsid w:val="003F3801"/>
    <w:rsid w:val="003F3ABA"/>
    <w:rsid w:val="003F3AF5"/>
    <w:rsid w:val="003F3CD7"/>
    <w:rsid w:val="003F3F98"/>
    <w:rsid w:val="003F4068"/>
    <w:rsid w:val="003F40CA"/>
    <w:rsid w:val="003F43E2"/>
    <w:rsid w:val="003F457B"/>
    <w:rsid w:val="003F469E"/>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7119"/>
    <w:rsid w:val="003F76BC"/>
    <w:rsid w:val="003F7B62"/>
    <w:rsid w:val="003F7BFE"/>
    <w:rsid w:val="003F7C3A"/>
    <w:rsid w:val="003F7E4F"/>
    <w:rsid w:val="00400112"/>
    <w:rsid w:val="004002FC"/>
    <w:rsid w:val="00400744"/>
    <w:rsid w:val="004008D5"/>
    <w:rsid w:val="00400C31"/>
    <w:rsid w:val="00400E51"/>
    <w:rsid w:val="004015D9"/>
    <w:rsid w:val="00401756"/>
    <w:rsid w:val="004017A3"/>
    <w:rsid w:val="00401E1F"/>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C4D"/>
    <w:rsid w:val="00405E3B"/>
    <w:rsid w:val="00405E94"/>
    <w:rsid w:val="00405FC6"/>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EE8"/>
    <w:rsid w:val="00412FAD"/>
    <w:rsid w:val="00412FDE"/>
    <w:rsid w:val="00413096"/>
    <w:rsid w:val="0041344F"/>
    <w:rsid w:val="0041389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EA4"/>
    <w:rsid w:val="00416ED9"/>
    <w:rsid w:val="00417AD0"/>
    <w:rsid w:val="00417F99"/>
    <w:rsid w:val="00417FBC"/>
    <w:rsid w:val="004200C2"/>
    <w:rsid w:val="0042035D"/>
    <w:rsid w:val="00420676"/>
    <w:rsid w:val="00420990"/>
    <w:rsid w:val="004209B9"/>
    <w:rsid w:val="00420A58"/>
    <w:rsid w:val="00420BAB"/>
    <w:rsid w:val="00421071"/>
    <w:rsid w:val="004213C1"/>
    <w:rsid w:val="004213CE"/>
    <w:rsid w:val="004213DA"/>
    <w:rsid w:val="00421602"/>
    <w:rsid w:val="004217FF"/>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6B6"/>
    <w:rsid w:val="0042475E"/>
    <w:rsid w:val="00424AA8"/>
    <w:rsid w:val="00424AB6"/>
    <w:rsid w:val="00424C10"/>
    <w:rsid w:val="00424E87"/>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45D"/>
    <w:rsid w:val="0042757C"/>
    <w:rsid w:val="004275E3"/>
    <w:rsid w:val="00427787"/>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53F"/>
    <w:rsid w:val="0043254F"/>
    <w:rsid w:val="00432AE5"/>
    <w:rsid w:val="00432FD0"/>
    <w:rsid w:val="00433186"/>
    <w:rsid w:val="00433250"/>
    <w:rsid w:val="004334B1"/>
    <w:rsid w:val="00433985"/>
    <w:rsid w:val="004339DA"/>
    <w:rsid w:val="00433A23"/>
    <w:rsid w:val="00433A53"/>
    <w:rsid w:val="00433E00"/>
    <w:rsid w:val="00433EA4"/>
    <w:rsid w:val="0043417D"/>
    <w:rsid w:val="0043445E"/>
    <w:rsid w:val="004347C7"/>
    <w:rsid w:val="004348BC"/>
    <w:rsid w:val="004348BF"/>
    <w:rsid w:val="00434A88"/>
    <w:rsid w:val="00434F81"/>
    <w:rsid w:val="004350D9"/>
    <w:rsid w:val="00435141"/>
    <w:rsid w:val="00435604"/>
    <w:rsid w:val="0043579B"/>
    <w:rsid w:val="00435851"/>
    <w:rsid w:val="00435BF4"/>
    <w:rsid w:val="00435E25"/>
    <w:rsid w:val="00435FBE"/>
    <w:rsid w:val="004364FB"/>
    <w:rsid w:val="004369DC"/>
    <w:rsid w:val="00436FEE"/>
    <w:rsid w:val="0043700F"/>
    <w:rsid w:val="00437348"/>
    <w:rsid w:val="00437396"/>
    <w:rsid w:val="00437415"/>
    <w:rsid w:val="004376F5"/>
    <w:rsid w:val="00437CE5"/>
    <w:rsid w:val="00437F16"/>
    <w:rsid w:val="00440408"/>
    <w:rsid w:val="004404BE"/>
    <w:rsid w:val="0044050E"/>
    <w:rsid w:val="004406E6"/>
    <w:rsid w:val="004408B2"/>
    <w:rsid w:val="00440D18"/>
    <w:rsid w:val="00441029"/>
    <w:rsid w:val="004410CA"/>
    <w:rsid w:val="004413F4"/>
    <w:rsid w:val="004418F2"/>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4035"/>
    <w:rsid w:val="00444149"/>
    <w:rsid w:val="0044435E"/>
    <w:rsid w:val="00444467"/>
    <w:rsid w:val="004444F3"/>
    <w:rsid w:val="00444530"/>
    <w:rsid w:val="004446F5"/>
    <w:rsid w:val="00444904"/>
    <w:rsid w:val="00444BF2"/>
    <w:rsid w:val="00444D20"/>
    <w:rsid w:val="00444D3E"/>
    <w:rsid w:val="00444F2C"/>
    <w:rsid w:val="00444F30"/>
    <w:rsid w:val="0044501F"/>
    <w:rsid w:val="00445218"/>
    <w:rsid w:val="00445431"/>
    <w:rsid w:val="00445479"/>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11D0"/>
    <w:rsid w:val="00451479"/>
    <w:rsid w:val="0045167B"/>
    <w:rsid w:val="004517C8"/>
    <w:rsid w:val="00451FF2"/>
    <w:rsid w:val="0045210E"/>
    <w:rsid w:val="004521E1"/>
    <w:rsid w:val="00452261"/>
    <w:rsid w:val="004522B2"/>
    <w:rsid w:val="004522B5"/>
    <w:rsid w:val="0045235D"/>
    <w:rsid w:val="004523E9"/>
    <w:rsid w:val="004523F8"/>
    <w:rsid w:val="00452567"/>
    <w:rsid w:val="0045278F"/>
    <w:rsid w:val="0045331B"/>
    <w:rsid w:val="004534BE"/>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D85"/>
    <w:rsid w:val="00462047"/>
    <w:rsid w:val="004628E0"/>
    <w:rsid w:val="00462CA2"/>
    <w:rsid w:val="00462E45"/>
    <w:rsid w:val="004630AB"/>
    <w:rsid w:val="00463198"/>
    <w:rsid w:val="004635BD"/>
    <w:rsid w:val="00463736"/>
    <w:rsid w:val="00463A16"/>
    <w:rsid w:val="00463AF1"/>
    <w:rsid w:val="00463F7B"/>
    <w:rsid w:val="00464580"/>
    <w:rsid w:val="004646C3"/>
    <w:rsid w:val="00464C7A"/>
    <w:rsid w:val="0046573E"/>
    <w:rsid w:val="00465CEE"/>
    <w:rsid w:val="00465E4A"/>
    <w:rsid w:val="00465E8A"/>
    <w:rsid w:val="00465FE1"/>
    <w:rsid w:val="0046603F"/>
    <w:rsid w:val="004660CE"/>
    <w:rsid w:val="00466120"/>
    <w:rsid w:val="00466268"/>
    <w:rsid w:val="00466693"/>
    <w:rsid w:val="00466C97"/>
    <w:rsid w:val="004672C0"/>
    <w:rsid w:val="00467438"/>
    <w:rsid w:val="00467E7C"/>
    <w:rsid w:val="00470099"/>
    <w:rsid w:val="004701D3"/>
    <w:rsid w:val="004703B5"/>
    <w:rsid w:val="00470791"/>
    <w:rsid w:val="004708FE"/>
    <w:rsid w:val="00470954"/>
    <w:rsid w:val="004709B8"/>
    <w:rsid w:val="00470CE9"/>
    <w:rsid w:val="00471059"/>
    <w:rsid w:val="00471536"/>
    <w:rsid w:val="00471676"/>
    <w:rsid w:val="00471A1B"/>
    <w:rsid w:val="00471A74"/>
    <w:rsid w:val="00471C96"/>
    <w:rsid w:val="00471D06"/>
    <w:rsid w:val="00472111"/>
    <w:rsid w:val="0047237D"/>
    <w:rsid w:val="004724BB"/>
    <w:rsid w:val="004724C4"/>
    <w:rsid w:val="0047272A"/>
    <w:rsid w:val="00472837"/>
    <w:rsid w:val="00472995"/>
    <w:rsid w:val="00472D2C"/>
    <w:rsid w:val="004732B8"/>
    <w:rsid w:val="004734C1"/>
    <w:rsid w:val="0047380C"/>
    <w:rsid w:val="00473B1A"/>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D96"/>
    <w:rsid w:val="00481FB9"/>
    <w:rsid w:val="004824DE"/>
    <w:rsid w:val="004825FF"/>
    <w:rsid w:val="004826F0"/>
    <w:rsid w:val="00482773"/>
    <w:rsid w:val="00482AA0"/>
    <w:rsid w:val="00482D0D"/>
    <w:rsid w:val="00482F47"/>
    <w:rsid w:val="00483752"/>
    <w:rsid w:val="004837A8"/>
    <w:rsid w:val="004838D3"/>
    <w:rsid w:val="00483CBD"/>
    <w:rsid w:val="00483F67"/>
    <w:rsid w:val="0048415B"/>
    <w:rsid w:val="00484197"/>
    <w:rsid w:val="0048421C"/>
    <w:rsid w:val="00484ADD"/>
    <w:rsid w:val="00484F97"/>
    <w:rsid w:val="00485EBE"/>
    <w:rsid w:val="00485F31"/>
    <w:rsid w:val="004866B4"/>
    <w:rsid w:val="004867CF"/>
    <w:rsid w:val="00486882"/>
    <w:rsid w:val="00486923"/>
    <w:rsid w:val="00486C98"/>
    <w:rsid w:val="00486CC2"/>
    <w:rsid w:val="00486D6C"/>
    <w:rsid w:val="00487283"/>
    <w:rsid w:val="00487C92"/>
    <w:rsid w:val="004900BE"/>
    <w:rsid w:val="004902CC"/>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10FE"/>
    <w:rsid w:val="004A150D"/>
    <w:rsid w:val="004A1629"/>
    <w:rsid w:val="004A19E5"/>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D77"/>
    <w:rsid w:val="004A4E75"/>
    <w:rsid w:val="004A50BC"/>
    <w:rsid w:val="004A5340"/>
    <w:rsid w:val="004A5363"/>
    <w:rsid w:val="004A5760"/>
    <w:rsid w:val="004A5E83"/>
    <w:rsid w:val="004A5E8B"/>
    <w:rsid w:val="004A5EBD"/>
    <w:rsid w:val="004A65CD"/>
    <w:rsid w:val="004A697A"/>
    <w:rsid w:val="004A6C76"/>
    <w:rsid w:val="004A6CFD"/>
    <w:rsid w:val="004A736A"/>
    <w:rsid w:val="004A76A3"/>
    <w:rsid w:val="004A7AC7"/>
    <w:rsid w:val="004A7E6F"/>
    <w:rsid w:val="004B000B"/>
    <w:rsid w:val="004B05F3"/>
    <w:rsid w:val="004B13FE"/>
    <w:rsid w:val="004B1B97"/>
    <w:rsid w:val="004B1E66"/>
    <w:rsid w:val="004B1FE6"/>
    <w:rsid w:val="004B22D3"/>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EB"/>
    <w:rsid w:val="004C35DF"/>
    <w:rsid w:val="004C3B72"/>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266"/>
    <w:rsid w:val="004D169E"/>
    <w:rsid w:val="004D1800"/>
    <w:rsid w:val="004D18C8"/>
    <w:rsid w:val="004D1A15"/>
    <w:rsid w:val="004D1D7A"/>
    <w:rsid w:val="004D1DB0"/>
    <w:rsid w:val="004D23F8"/>
    <w:rsid w:val="004D27A7"/>
    <w:rsid w:val="004D282B"/>
    <w:rsid w:val="004D28F6"/>
    <w:rsid w:val="004D2ECC"/>
    <w:rsid w:val="004D32F3"/>
    <w:rsid w:val="004D34E3"/>
    <w:rsid w:val="004D3A60"/>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1C6"/>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753"/>
    <w:rsid w:val="004E37BA"/>
    <w:rsid w:val="004E38EB"/>
    <w:rsid w:val="004E3C9F"/>
    <w:rsid w:val="004E3DDD"/>
    <w:rsid w:val="004E40AF"/>
    <w:rsid w:val="004E4195"/>
    <w:rsid w:val="004E4320"/>
    <w:rsid w:val="004E4385"/>
    <w:rsid w:val="004E451E"/>
    <w:rsid w:val="004E4845"/>
    <w:rsid w:val="004E5402"/>
    <w:rsid w:val="004E576C"/>
    <w:rsid w:val="004E5851"/>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626"/>
    <w:rsid w:val="004F3639"/>
    <w:rsid w:val="004F38A8"/>
    <w:rsid w:val="004F397A"/>
    <w:rsid w:val="004F3AA2"/>
    <w:rsid w:val="004F3FC1"/>
    <w:rsid w:val="004F40CC"/>
    <w:rsid w:val="004F4318"/>
    <w:rsid w:val="004F434F"/>
    <w:rsid w:val="004F44BE"/>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66A"/>
    <w:rsid w:val="005027AA"/>
    <w:rsid w:val="0050298A"/>
    <w:rsid w:val="00502A55"/>
    <w:rsid w:val="00502B94"/>
    <w:rsid w:val="00502BB7"/>
    <w:rsid w:val="00502D67"/>
    <w:rsid w:val="0050308C"/>
    <w:rsid w:val="005030D4"/>
    <w:rsid w:val="00503666"/>
    <w:rsid w:val="005036A2"/>
    <w:rsid w:val="00503AE2"/>
    <w:rsid w:val="00503D93"/>
    <w:rsid w:val="005043F1"/>
    <w:rsid w:val="00504C4C"/>
    <w:rsid w:val="00504E49"/>
    <w:rsid w:val="00504EFA"/>
    <w:rsid w:val="00505155"/>
    <w:rsid w:val="005052C6"/>
    <w:rsid w:val="00505493"/>
    <w:rsid w:val="005055A4"/>
    <w:rsid w:val="00505743"/>
    <w:rsid w:val="00505A2C"/>
    <w:rsid w:val="00505BB2"/>
    <w:rsid w:val="005061E4"/>
    <w:rsid w:val="00506506"/>
    <w:rsid w:val="005067E9"/>
    <w:rsid w:val="005069A6"/>
    <w:rsid w:val="00506C0B"/>
    <w:rsid w:val="00506DD2"/>
    <w:rsid w:val="00506E8A"/>
    <w:rsid w:val="00506F47"/>
    <w:rsid w:val="00506F90"/>
    <w:rsid w:val="005070AF"/>
    <w:rsid w:val="00507252"/>
    <w:rsid w:val="005074C0"/>
    <w:rsid w:val="00507560"/>
    <w:rsid w:val="005076E8"/>
    <w:rsid w:val="0050777A"/>
    <w:rsid w:val="005077D2"/>
    <w:rsid w:val="0050780B"/>
    <w:rsid w:val="005078C5"/>
    <w:rsid w:val="005079D8"/>
    <w:rsid w:val="00507A84"/>
    <w:rsid w:val="00507E15"/>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5C0"/>
    <w:rsid w:val="00511852"/>
    <w:rsid w:val="005118AE"/>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160"/>
    <w:rsid w:val="005222E3"/>
    <w:rsid w:val="00522396"/>
    <w:rsid w:val="00522400"/>
    <w:rsid w:val="0052244B"/>
    <w:rsid w:val="0052252B"/>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AAB"/>
    <w:rsid w:val="00536B5C"/>
    <w:rsid w:val="00536C3D"/>
    <w:rsid w:val="00536D5A"/>
    <w:rsid w:val="00537131"/>
    <w:rsid w:val="005371F4"/>
    <w:rsid w:val="00537A86"/>
    <w:rsid w:val="00537D44"/>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C25"/>
    <w:rsid w:val="005471BF"/>
    <w:rsid w:val="00547250"/>
    <w:rsid w:val="005475AB"/>
    <w:rsid w:val="00547AB8"/>
    <w:rsid w:val="00550604"/>
    <w:rsid w:val="00550B51"/>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BA1"/>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13"/>
    <w:rsid w:val="00563134"/>
    <w:rsid w:val="00563690"/>
    <w:rsid w:val="00564204"/>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D57"/>
    <w:rsid w:val="00575674"/>
    <w:rsid w:val="005758EB"/>
    <w:rsid w:val="00575C56"/>
    <w:rsid w:val="00575D1F"/>
    <w:rsid w:val="00575ED6"/>
    <w:rsid w:val="005761CD"/>
    <w:rsid w:val="005766EC"/>
    <w:rsid w:val="005767D9"/>
    <w:rsid w:val="005769A9"/>
    <w:rsid w:val="00577146"/>
    <w:rsid w:val="0057719C"/>
    <w:rsid w:val="0057719F"/>
    <w:rsid w:val="005772C3"/>
    <w:rsid w:val="005772F8"/>
    <w:rsid w:val="005773A0"/>
    <w:rsid w:val="0057765B"/>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D99"/>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299"/>
    <w:rsid w:val="0058657B"/>
    <w:rsid w:val="00586D72"/>
    <w:rsid w:val="005872A0"/>
    <w:rsid w:val="00587844"/>
    <w:rsid w:val="00587BD6"/>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307"/>
    <w:rsid w:val="005B474E"/>
    <w:rsid w:val="005B49D4"/>
    <w:rsid w:val="005B4AE8"/>
    <w:rsid w:val="005B4B51"/>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4E3"/>
    <w:rsid w:val="005C15AB"/>
    <w:rsid w:val="005C176B"/>
    <w:rsid w:val="005C1F21"/>
    <w:rsid w:val="005C1F81"/>
    <w:rsid w:val="005C272C"/>
    <w:rsid w:val="005C273E"/>
    <w:rsid w:val="005C2D04"/>
    <w:rsid w:val="005C30A5"/>
    <w:rsid w:val="005C356F"/>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C31"/>
    <w:rsid w:val="005E0EA2"/>
    <w:rsid w:val="005E1175"/>
    <w:rsid w:val="005E11B4"/>
    <w:rsid w:val="005E1333"/>
    <w:rsid w:val="005E146D"/>
    <w:rsid w:val="005E1873"/>
    <w:rsid w:val="005E199C"/>
    <w:rsid w:val="005E1AC3"/>
    <w:rsid w:val="005E1CC9"/>
    <w:rsid w:val="005E1D55"/>
    <w:rsid w:val="005E28B4"/>
    <w:rsid w:val="005E2A2C"/>
    <w:rsid w:val="005E2F66"/>
    <w:rsid w:val="005E2FB4"/>
    <w:rsid w:val="005E3121"/>
    <w:rsid w:val="005E321A"/>
    <w:rsid w:val="005E39C3"/>
    <w:rsid w:val="005E42DD"/>
    <w:rsid w:val="005E454B"/>
    <w:rsid w:val="005E48B9"/>
    <w:rsid w:val="005E48CB"/>
    <w:rsid w:val="005E494D"/>
    <w:rsid w:val="005E522C"/>
    <w:rsid w:val="005E531F"/>
    <w:rsid w:val="005E5380"/>
    <w:rsid w:val="005E54B5"/>
    <w:rsid w:val="005E555E"/>
    <w:rsid w:val="005E57A7"/>
    <w:rsid w:val="005E59E8"/>
    <w:rsid w:val="005E63C9"/>
    <w:rsid w:val="005E693D"/>
    <w:rsid w:val="005E6CEE"/>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17B4"/>
    <w:rsid w:val="005F200A"/>
    <w:rsid w:val="005F25C3"/>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17E1"/>
    <w:rsid w:val="0060185D"/>
    <w:rsid w:val="00602120"/>
    <w:rsid w:val="006024C1"/>
    <w:rsid w:val="006025B1"/>
    <w:rsid w:val="0060261A"/>
    <w:rsid w:val="006032E4"/>
    <w:rsid w:val="006033CE"/>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3E8"/>
    <w:rsid w:val="00614D24"/>
    <w:rsid w:val="00614D40"/>
    <w:rsid w:val="00614D4E"/>
    <w:rsid w:val="0061502E"/>
    <w:rsid w:val="006157AC"/>
    <w:rsid w:val="00615803"/>
    <w:rsid w:val="006158A2"/>
    <w:rsid w:val="00615CF4"/>
    <w:rsid w:val="00615D13"/>
    <w:rsid w:val="00615E33"/>
    <w:rsid w:val="00616C29"/>
    <w:rsid w:val="00616DAC"/>
    <w:rsid w:val="00616F25"/>
    <w:rsid w:val="00616F57"/>
    <w:rsid w:val="006179A5"/>
    <w:rsid w:val="00617CBC"/>
    <w:rsid w:val="00617EE0"/>
    <w:rsid w:val="006201F3"/>
    <w:rsid w:val="006203EC"/>
    <w:rsid w:val="00620A12"/>
    <w:rsid w:val="00620A1C"/>
    <w:rsid w:val="00620A2B"/>
    <w:rsid w:val="00620B76"/>
    <w:rsid w:val="00620EA7"/>
    <w:rsid w:val="00620F9B"/>
    <w:rsid w:val="00621702"/>
    <w:rsid w:val="0062175A"/>
    <w:rsid w:val="00621D05"/>
    <w:rsid w:val="006224BC"/>
    <w:rsid w:val="00622718"/>
    <w:rsid w:val="00622815"/>
    <w:rsid w:val="00622987"/>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372"/>
    <w:rsid w:val="0063054E"/>
    <w:rsid w:val="00630899"/>
    <w:rsid w:val="0063094A"/>
    <w:rsid w:val="006309FA"/>
    <w:rsid w:val="00630D32"/>
    <w:rsid w:val="0063104F"/>
    <w:rsid w:val="006310DC"/>
    <w:rsid w:val="00631529"/>
    <w:rsid w:val="00631933"/>
    <w:rsid w:val="00631CD1"/>
    <w:rsid w:val="00631DD1"/>
    <w:rsid w:val="00631E70"/>
    <w:rsid w:val="006325CD"/>
    <w:rsid w:val="00632D00"/>
    <w:rsid w:val="00633181"/>
    <w:rsid w:val="00633321"/>
    <w:rsid w:val="00633361"/>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7202"/>
    <w:rsid w:val="00637499"/>
    <w:rsid w:val="0063749E"/>
    <w:rsid w:val="006374BD"/>
    <w:rsid w:val="00637F9A"/>
    <w:rsid w:val="00640177"/>
    <w:rsid w:val="00640861"/>
    <w:rsid w:val="00640CE4"/>
    <w:rsid w:val="00640CE9"/>
    <w:rsid w:val="00640F9A"/>
    <w:rsid w:val="00641139"/>
    <w:rsid w:val="0064129D"/>
    <w:rsid w:val="0064135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7240"/>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71B"/>
    <w:rsid w:val="0065574A"/>
    <w:rsid w:val="0065584A"/>
    <w:rsid w:val="006558B6"/>
    <w:rsid w:val="00655E71"/>
    <w:rsid w:val="00656368"/>
    <w:rsid w:val="006569D4"/>
    <w:rsid w:val="00657145"/>
    <w:rsid w:val="006573F8"/>
    <w:rsid w:val="0065748A"/>
    <w:rsid w:val="006574FF"/>
    <w:rsid w:val="00657580"/>
    <w:rsid w:val="00657A08"/>
    <w:rsid w:val="00657F6D"/>
    <w:rsid w:val="00660035"/>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3B5"/>
    <w:rsid w:val="00665486"/>
    <w:rsid w:val="006658ED"/>
    <w:rsid w:val="006659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3FF7"/>
    <w:rsid w:val="00674026"/>
    <w:rsid w:val="006746BA"/>
    <w:rsid w:val="00674F86"/>
    <w:rsid w:val="00674FF6"/>
    <w:rsid w:val="00675144"/>
    <w:rsid w:val="0067518E"/>
    <w:rsid w:val="0067549A"/>
    <w:rsid w:val="00676391"/>
    <w:rsid w:val="0067660C"/>
    <w:rsid w:val="006766B1"/>
    <w:rsid w:val="006766E8"/>
    <w:rsid w:val="00676749"/>
    <w:rsid w:val="00676A76"/>
    <w:rsid w:val="00676A9A"/>
    <w:rsid w:val="00676E1F"/>
    <w:rsid w:val="00676F66"/>
    <w:rsid w:val="0067724B"/>
    <w:rsid w:val="00677380"/>
    <w:rsid w:val="00677B0F"/>
    <w:rsid w:val="00677C07"/>
    <w:rsid w:val="00677E56"/>
    <w:rsid w:val="00677FA5"/>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128"/>
    <w:rsid w:val="00685966"/>
    <w:rsid w:val="0068686B"/>
    <w:rsid w:val="00686A58"/>
    <w:rsid w:val="00687280"/>
    <w:rsid w:val="006873B6"/>
    <w:rsid w:val="006875E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E6"/>
    <w:rsid w:val="0069211B"/>
    <w:rsid w:val="00692557"/>
    <w:rsid w:val="006925A2"/>
    <w:rsid w:val="006926B1"/>
    <w:rsid w:val="00692AC2"/>
    <w:rsid w:val="00692B83"/>
    <w:rsid w:val="00693A82"/>
    <w:rsid w:val="00693CF6"/>
    <w:rsid w:val="00693ED3"/>
    <w:rsid w:val="0069412B"/>
    <w:rsid w:val="006945F5"/>
    <w:rsid w:val="0069468F"/>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CA1"/>
    <w:rsid w:val="006A2CEC"/>
    <w:rsid w:val="006A2EAA"/>
    <w:rsid w:val="006A2EB8"/>
    <w:rsid w:val="006A2FDF"/>
    <w:rsid w:val="006A3375"/>
    <w:rsid w:val="006A36C8"/>
    <w:rsid w:val="006A3964"/>
    <w:rsid w:val="006A42F3"/>
    <w:rsid w:val="006A444D"/>
    <w:rsid w:val="006A44A4"/>
    <w:rsid w:val="006A47AA"/>
    <w:rsid w:val="006A483C"/>
    <w:rsid w:val="006A4A44"/>
    <w:rsid w:val="006A4AF2"/>
    <w:rsid w:val="006A4B54"/>
    <w:rsid w:val="006A5116"/>
    <w:rsid w:val="006A51E9"/>
    <w:rsid w:val="006A5775"/>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A65"/>
    <w:rsid w:val="006A6B5E"/>
    <w:rsid w:val="006A6E5C"/>
    <w:rsid w:val="006A7211"/>
    <w:rsid w:val="006A7321"/>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7E2"/>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298"/>
    <w:rsid w:val="006C352D"/>
    <w:rsid w:val="006C3673"/>
    <w:rsid w:val="006C387D"/>
    <w:rsid w:val="006C3D77"/>
    <w:rsid w:val="006C3D90"/>
    <w:rsid w:val="006C3DCC"/>
    <w:rsid w:val="006C400E"/>
    <w:rsid w:val="006C4051"/>
    <w:rsid w:val="006C441F"/>
    <w:rsid w:val="006C470E"/>
    <w:rsid w:val="006C48D1"/>
    <w:rsid w:val="006C4A5E"/>
    <w:rsid w:val="006C4BBE"/>
    <w:rsid w:val="006C4E9B"/>
    <w:rsid w:val="006C53D0"/>
    <w:rsid w:val="006C54E9"/>
    <w:rsid w:val="006C5886"/>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18"/>
    <w:rsid w:val="006D043B"/>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5B48"/>
    <w:rsid w:val="006D61F6"/>
    <w:rsid w:val="006D62E2"/>
    <w:rsid w:val="006D6782"/>
    <w:rsid w:val="006D68F7"/>
    <w:rsid w:val="006D69A4"/>
    <w:rsid w:val="006D6A3D"/>
    <w:rsid w:val="006D7392"/>
    <w:rsid w:val="006D7764"/>
    <w:rsid w:val="006D7918"/>
    <w:rsid w:val="006D7963"/>
    <w:rsid w:val="006D79D2"/>
    <w:rsid w:val="006D79DA"/>
    <w:rsid w:val="006E011F"/>
    <w:rsid w:val="006E012E"/>
    <w:rsid w:val="006E0343"/>
    <w:rsid w:val="006E0951"/>
    <w:rsid w:val="006E0A04"/>
    <w:rsid w:val="006E1467"/>
    <w:rsid w:val="006E151D"/>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1F57"/>
    <w:rsid w:val="006F217C"/>
    <w:rsid w:val="006F2648"/>
    <w:rsid w:val="006F26DD"/>
    <w:rsid w:val="006F2CBA"/>
    <w:rsid w:val="006F2D85"/>
    <w:rsid w:val="006F2DB9"/>
    <w:rsid w:val="006F31CF"/>
    <w:rsid w:val="006F3443"/>
    <w:rsid w:val="006F3544"/>
    <w:rsid w:val="006F36C8"/>
    <w:rsid w:val="006F3E21"/>
    <w:rsid w:val="006F3E94"/>
    <w:rsid w:val="006F42A6"/>
    <w:rsid w:val="006F4422"/>
    <w:rsid w:val="006F486C"/>
    <w:rsid w:val="006F4876"/>
    <w:rsid w:val="006F48C4"/>
    <w:rsid w:val="006F48D2"/>
    <w:rsid w:val="006F490D"/>
    <w:rsid w:val="006F4A51"/>
    <w:rsid w:val="006F4AD8"/>
    <w:rsid w:val="006F4B02"/>
    <w:rsid w:val="006F4B37"/>
    <w:rsid w:val="006F4D07"/>
    <w:rsid w:val="006F4FD2"/>
    <w:rsid w:val="006F5030"/>
    <w:rsid w:val="006F5309"/>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6F7F54"/>
    <w:rsid w:val="00700162"/>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0C40"/>
    <w:rsid w:val="00711060"/>
    <w:rsid w:val="0071122F"/>
    <w:rsid w:val="007118B9"/>
    <w:rsid w:val="00711995"/>
    <w:rsid w:val="00711EF1"/>
    <w:rsid w:val="007120EF"/>
    <w:rsid w:val="00712701"/>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FD"/>
    <w:rsid w:val="00716E9E"/>
    <w:rsid w:val="00716EB2"/>
    <w:rsid w:val="00717496"/>
    <w:rsid w:val="007175C7"/>
    <w:rsid w:val="0071761A"/>
    <w:rsid w:val="0071781D"/>
    <w:rsid w:val="00717988"/>
    <w:rsid w:val="007203BF"/>
    <w:rsid w:val="007204FE"/>
    <w:rsid w:val="00720A09"/>
    <w:rsid w:val="00720A5C"/>
    <w:rsid w:val="00720D66"/>
    <w:rsid w:val="00721024"/>
    <w:rsid w:val="007210A7"/>
    <w:rsid w:val="0072111B"/>
    <w:rsid w:val="0072150D"/>
    <w:rsid w:val="00721AF8"/>
    <w:rsid w:val="00721C06"/>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1AF"/>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FA"/>
    <w:rsid w:val="00735C2C"/>
    <w:rsid w:val="00736193"/>
    <w:rsid w:val="0073626D"/>
    <w:rsid w:val="00736443"/>
    <w:rsid w:val="00736445"/>
    <w:rsid w:val="00736884"/>
    <w:rsid w:val="00736A84"/>
    <w:rsid w:val="00736B46"/>
    <w:rsid w:val="00736B84"/>
    <w:rsid w:val="00736BA5"/>
    <w:rsid w:val="007373AB"/>
    <w:rsid w:val="007373F0"/>
    <w:rsid w:val="007379F3"/>
    <w:rsid w:val="00737B7E"/>
    <w:rsid w:val="00737CB1"/>
    <w:rsid w:val="0074067C"/>
    <w:rsid w:val="007407AF"/>
    <w:rsid w:val="007407C0"/>
    <w:rsid w:val="0074083F"/>
    <w:rsid w:val="00740D27"/>
    <w:rsid w:val="00741368"/>
    <w:rsid w:val="007414EB"/>
    <w:rsid w:val="007417B9"/>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82E"/>
    <w:rsid w:val="007519E0"/>
    <w:rsid w:val="00751EDA"/>
    <w:rsid w:val="00752108"/>
    <w:rsid w:val="007521BD"/>
    <w:rsid w:val="007521DA"/>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0D"/>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CDC"/>
    <w:rsid w:val="00763CED"/>
    <w:rsid w:val="00763F1F"/>
    <w:rsid w:val="00763F4D"/>
    <w:rsid w:val="00763F6C"/>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A8B"/>
    <w:rsid w:val="00774E59"/>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34"/>
    <w:rsid w:val="00782259"/>
    <w:rsid w:val="00782473"/>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B69"/>
    <w:rsid w:val="00784B88"/>
    <w:rsid w:val="007850C6"/>
    <w:rsid w:val="007854A4"/>
    <w:rsid w:val="00785795"/>
    <w:rsid w:val="00785BC9"/>
    <w:rsid w:val="007860F3"/>
    <w:rsid w:val="00786AA7"/>
    <w:rsid w:val="00786AEF"/>
    <w:rsid w:val="00786BB1"/>
    <w:rsid w:val="00786C0D"/>
    <w:rsid w:val="007873CC"/>
    <w:rsid w:val="007878D3"/>
    <w:rsid w:val="0078792A"/>
    <w:rsid w:val="0079020A"/>
    <w:rsid w:val="0079036A"/>
    <w:rsid w:val="0079038F"/>
    <w:rsid w:val="00790405"/>
    <w:rsid w:val="007908B5"/>
    <w:rsid w:val="00790A12"/>
    <w:rsid w:val="00790AFD"/>
    <w:rsid w:val="00790B19"/>
    <w:rsid w:val="00790BE7"/>
    <w:rsid w:val="00790F90"/>
    <w:rsid w:val="007910D2"/>
    <w:rsid w:val="007910DC"/>
    <w:rsid w:val="007914E5"/>
    <w:rsid w:val="00791617"/>
    <w:rsid w:val="00791787"/>
    <w:rsid w:val="00791ACA"/>
    <w:rsid w:val="00791B03"/>
    <w:rsid w:val="00791C37"/>
    <w:rsid w:val="00792092"/>
    <w:rsid w:val="007922C6"/>
    <w:rsid w:val="00792FA0"/>
    <w:rsid w:val="00793402"/>
    <w:rsid w:val="0079351D"/>
    <w:rsid w:val="007935CB"/>
    <w:rsid w:val="007939DA"/>
    <w:rsid w:val="0079416C"/>
    <w:rsid w:val="007942DD"/>
    <w:rsid w:val="00794598"/>
    <w:rsid w:val="0079483F"/>
    <w:rsid w:val="00794B84"/>
    <w:rsid w:val="00794C81"/>
    <w:rsid w:val="00794D6E"/>
    <w:rsid w:val="007956D0"/>
    <w:rsid w:val="00795A54"/>
    <w:rsid w:val="00796167"/>
    <w:rsid w:val="00796236"/>
    <w:rsid w:val="007966C7"/>
    <w:rsid w:val="0079672B"/>
    <w:rsid w:val="00796977"/>
    <w:rsid w:val="00796E67"/>
    <w:rsid w:val="00796F2E"/>
    <w:rsid w:val="00796F3D"/>
    <w:rsid w:val="00797220"/>
    <w:rsid w:val="00797406"/>
    <w:rsid w:val="00797502"/>
    <w:rsid w:val="00797722"/>
    <w:rsid w:val="00797D13"/>
    <w:rsid w:val="00797D4B"/>
    <w:rsid w:val="00797D7F"/>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39B"/>
    <w:rsid w:val="007A2D9A"/>
    <w:rsid w:val="007A2E22"/>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5FE7"/>
    <w:rsid w:val="007A60F1"/>
    <w:rsid w:val="007A613C"/>
    <w:rsid w:val="007A61C4"/>
    <w:rsid w:val="007A6250"/>
    <w:rsid w:val="007A6665"/>
    <w:rsid w:val="007A6B45"/>
    <w:rsid w:val="007A6B75"/>
    <w:rsid w:val="007A6CFC"/>
    <w:rsid w:val="007A74DE"/>
    <w:rsid w:val="007A78EF"/>
    <w:rsid w:val="007A7B85"/>
    <w:rsid w:val="007A7E87"/>
    <w:rsid w:val="007A7EFF"/>
    <w:rsid w:val="007A7F1C"/>
    <w:rsid w:val="007B023E"/>
    <w:rsid w:val="007B050B"/>
    <w:rsid w:val="007B0592"/>
    <w:rsid w:val="007B08C8"/>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85A"/>
    <w:rsid w:val="007B4F17"/>
    <w:rsid w:val="007B5294"/>
    <w:rsid w:val="007B53AC"/>
    <w:rsid w:val="007B5407"/>
    <w:rsid w:val="007B5551"/>
    <w:rsid w:val="007B562A"/>
    <w:rsid w:val="007B589D"/>
    <w:rsid w:val="007B5EE5"/>
    <w:rsid w:val="007B5F4A"/>
    <w:rsid w:val="007B5F79"/>
    <w:rsid w:val="007B6146"/>
    <w:rsid w:val="007B641E"/>
    <w:rsid w:val="007B658D"/>
    <w:rsid w:val="007B6606"/>
    <w:rsid w:val="007B687D"/>
    <w:rsid w:val="007B6BAB"/>
    <w:rsid w:val="007B6C07"/>
    <w:rsid w:val="007B70D1"/>
    <w:rsid w:val="007B7413"/>
    <w:rsid w:val="007B744E"/>
    <w:rsid w:val="007B780D"/>
    <w:rsid w:val="007B7B93"/>
    <w:rsid w:val="007B7C17"/>
    <w:rsid w:val="007B7C30"/>
    <w:rsid w:val="007B7FFD"/>
    <w:rsid w:val="007C0424"/>
    <w:rsid w:val="007C0B17"/>
    <w:rsid w:val="007C0ECD"/>
    <w:rsid w:val="007C1178"/>
    <w:rsid w:val="007C1294"/>
    <w:rsid w:val="007C13FC"/>
    <w:rsid w:val="007C17C1"/>
    <w:rsid w:val="007C1D49"/>
    <w:rsid w:val="007C1F52"/>
    <w:rsid w:val="007C207E"/>
    <w:rsid w:val="007C20AE"/>
    <w:rsid w:val="007C240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762"/>
    <w:rsid w:val="007C6A3B"/>
    <w:rsid w:val="007C785C"/>
    <w:rsid w:val="007D01D7"/>
    <w:rsid w:val="007D04FD"/>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D7DAB"/>
    <w:rsid w:val="007E011E"/>
    <w:rsid w:val="007E0290"/>
    <w:rsid w:val="007E05CD"/>
    <w:rsid w:val="007E0985"/>
    <w:rsid w:val="007E0EEC"/>
    <w:rsid w:val="007E0F36"/>
    <w:rsid w:val="007E0FAF"/>
    <w:rsid w:val="007E147E"/>
    <w:rsid w:val="007E16C8"/>
    <w:rsid w:val="007E184F"/>
    <w:rsid w:val="007E18AB"/>
    <w:rsid w:val="007E18AF"/>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698"/>
    <w:rsid w:val="007E5B7A"/>
    <w:rsid w:val="007E6215"/>
    <w:rsid w:val="007E658D"/>
    <w:rsid w:val="007E6A00"/>
    <w:rsid w:val="007E6C28"/>
    <w:rsid w:val="007E71A7"/>
    <w:rsid w:val="007E72AA"/>
    <w:rsid w:val="007E746D"/>
    <w:rsid w:val="007E7525"/>
    <w:rsid w:val="007E75B1"/>
    <w:rsid w:val="007E771B"/>
    <w:rsid w:val="007E7DDE"/>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03"/>
    <w:rsid w:val="007F319B"/>
    <w:rsid w:val="007F3744"/>
    <w:rsid w:val="007F38A3"/>
    <w:rsid w:val="007F39CE"/>
    <w:rsid w:val="007F3ACC"/>
    <w:rsid w:val="007F3C21"/>
    <w:rsid w:val="007F3DC9"/>
    <w:rsid w:val="007F44D3"/>
    <w:rsid w:val="007F45B1"/>
    <w:rsid w:val="007F4618"/>
    <w:rsid w:val="007F4B39"/>
    <w:rsid w:val="007F4E49"/>
    <w:rsid w:val="007F5523"/>
    <w:rsid w:val="007F55A3"/>
    <w:rsid w:val="007F5999"/>
    <w:rsid w:val="007F5A92"/>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243"/>
    <w:rsid w:val="00811289"/>
    <w:rsid w:val="00811690"/>
    <w:rsid w:val="00811752"/>
    <w:rsid w:val="008117D5"/>
    <w:rsid w:val="00811A18"/>
    <w:rsid w:val="00811BF2"/>
    <w:rsid w:val="00811E4B"/>
    <w:rsid w:val="00811F06"/>
    <w:rsid w:val="00812352"/>
    <w:rsid w:val="00812640"/>
    <w:rsid w:val="008126ED"/>
    <w:rsid w:val="00812B6B"/>
    <w:rsid w:val="00813254"/>
    <w:rsid w:val="0081335D"/>
    <w:rsid w:val="008133D0"/>
    <w:rsid w:val="00813914"/>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702"/>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44C"/>
    <w:rsid w:val="008235A6"/>
    <w:rsid w:val="00823CB7"/>
    <w:rsid w:val="00823DCC"/>
    <w:rsid w:val="00823F16"/>
    <w:rsid w:val="0082419A"/>
    <w:rsid w:val="00824AB1"/>
    <w:rsid w:val="00824D28"/>
    <w:rsid w:val="00825141"/>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5F8"/>
    <w:rsid w:val="00827941"/>
    <w:rsid w:val="00827CC4"/>
    <w:rsid w:val="00827DF7"/>
    <w:rsid w:val="008306D9"/>
    <w:rsid w:val="0083072B"/>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4C83"/>
    <w:rsid w:val="00835754"/>
    <w:rsid w:val="008358B5"/>
    <w:rsid w:val="00836757"/>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D2"/>
    <w:rsid w:val="008420F0"/>
    <w:rsid w:val="0084213A"/>
    <w:rsid w:val="00842144"/>
    <w:rsid w:val="00842363"/>
    <w:rsid w:val="008423F5"/>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30D7"/>
    <w:rsid w:val="008536DA"/>
    <w:rsid w:val="0085392E"/>
    <w:rsid w:val="008540B2"/>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4CF"/>
    <w:rsid w:val="0086176F"/>
    <w:rsid w:val="00861836"/>
    <w:rsid w:val="0086199A"/>
    <w:rsid w:val="00862155"/>
    <w:rsid w:val="008627B4"/>
    <w:rsid w:val="008627E1"/>
    <w:rsid w:val="00862F19"/>
    <w:rsid w:val="00863044"/>
    <w:rsid w:val="008630C3"/>
    <w:rsid w:val="0086310B"/>
    <w:rsid w:val="008631E3"/>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9D"/>
    <w:rsid w:val="008664C2"/>
    <w:rsid w:val="008666D9"/>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49"/>
    <w:rsid w:val="00875D58"/>
    <w:rsid w:val="00875EDC"/>
    <w:rsid w:val="00875FCA"/>
    <w:rsid w:val="0087609A"/>
    <w:rsid w:val="0087618A"/>
    <w:rsid w:val="00876278"/>
    <w:rsid w:val="0087643C"/>
    <w:rsid w:val="00876560"/>
    <w:rsid w:val="00876599"/>
    <w:rsid w:val="0087679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CB6"/>
    <w:rsid w:val="00894F00"/>
    <w:rsid w:val="00894F22"/>
    <w:rsid w:val="0089534A"/>
    <w:rsid w:val="00895389"/>
    <w:rsid w:val="008958B3"/>
    <w:rsid w:val="00895BBD"/>
    <w:rsid w:val="00895C90"/>
    <w:rsid w:val="00895CD6"/>
    <w:rsid w:val="00896331"/>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A3E"/>
    <w:rsid w:val="008A7DBB"/>
    <w:rsid w:val="008A7F6F"/>
    <w:rsid w:val="008A7FA1"/>
    <w:rsid w:val="008B03FA"/>
    <w:rsid w:val="008B047F"/>
    <w:rsid w:val="008B04DB"/>
    <w:rsid w:val="008B071C"/>
    <w:rsid w:val="008B09EE"/>
    <w:rsid w:val="008B0BC0"/>
    <w:rsid w:val="008B1043"/>
    <w:rsid w:val="008B1130"/>
    <w:rsid w:val="008B1578"/>
    <w:rsid w:val="008B15BC"/>
    <w:rsid w:val="008B18CE"/>
    <w:rsid w:val="008B19FF"/>
    <w:rsid w:val="008B1B90"/>
    <w:rsid w:val="008B1DF5"/>
    <w:rsid w:val="008B20B2"/>
    <w:rsid w:val="008B2509"/>
    <w:rsid w:val="008B269F"/>
    <w:rsid w:val="008B397D"/>
    <w:rsid w:val="008B3A97"/>
    <w:rsid w:val="008B3B1C"/>
    <w:rsid w:val="008B3BEB"/>
    <w:rsid w:val="008B3BF4"/>
    <w:rsid w:val="008B4764"/>
    <w:rsid w:val="008B4C21"/>
    <w:rsid w:val="008B5109"/>
    <w:rsid w:val="008B51F0"/>
    <w:rsid w:val="008B53AB"/>
    <w:rsid w:val="008B5752"/>
    <w:rsid w:val="008B5790"/>
    <w:rsid w:val="008B5BC4"/>
    <w:rsid w:val="008B5D2F"/>
    <w:rsid w:val="008B62F4"/>
    <w:rsid w:val="008B63E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40A"/>
    <w:rsid w:val="008C25CC"/>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4FF"/>
    <w:rsid w:val="008C4839"/>
    <w:rsid w:val="008C4969"/>
    <w:rsid w:val="008C4A09"/>
    <w:rsid w:val="008C4E41"/>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CCB"/>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541"/>
    <w:rsid w:val="008D5808"/>
    <w:rsid w:val="008D5C81"/>
    <w:rsid w:val="008D5EBF"/>
    <w:rsid w:val="008D6188"/>
    <w:rsid w:val="008D63A2"/>
    <w:rsid w:val="008D63EA"/>
    <w:rsid w:val="008D6507"/>
    <w:rsid w:val="008D6762"/>
    <w:rsid w:val="008D6AF0"/>
    <w:rsid w:val="008D6B24"/>
    <w:rsid w:val="008D7038"/>
    <w:rsid w:val="008D7641"/>
    <w:rsid w:val="008D774E"/>
    <w:rsid w:val="008E01AC"/>
    <w:rsid w:val="008E0421"/>
    <w:rsid w:val="008E0604"/>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9AC"/>
    <w:rsid w:val="008E5A75"/>
    <w:rsid w:val="008E5B93"/>
    <w:rsid w:val="008E65B8"/>
    <w:rsid w:val="008E6A1E"/>
    <w:rsid w:val="008E6BAB"/>
    <w:rsid w:val="008E6CB7"/>
    <w:rsid w:val="008E7159"/>
    <w:rsid w:val="008E7230"/>
    <w:rsid w:val="008E7270"/>
    <w:rsid w:val="008E741A"/>
    <w:rsid w:val="008E75A1"/>
    <w:rsid w:val="008E784E"/>
    <w:rsid w:val="008E793F"/>
    <w:rsid w:val="008E7DFA"/>
    <w:rsid w:val="008E7E38"/>
    <w:rsid w:val="008E7E81"/>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1C"/>
    <w:rsid w:val="008F2A83"/>
    <w:rsid w:val="008F3218"/>
    <w:rsid w:val="008F38FB"/>
    <w:rsid w:val="008F397D"/>
    <w:rsid w:val="008F3BCB"/>
    <w:rsid w:val="008F3C0E"/>
    <w:rsid w:val="008F3C50"/>
    <w:rsid w:val="008F437C"/>
    <w:rsid w:val="008F4541"/>
    <w:rsid w:val="008F477F"/>
    <w:rsid w:val="008F4B60"/>
    <w:rsid w:val="008F4B99"/>
    <w:rsid w:val="008F4C54"/>
    <w:rsid w:val="008F4DC8"/>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A46"/>
    <w:rsid w:val="00901AA7"/>
    <w:rsid w:val="00901CCE"/>
    <w:rsid w:val="00902230"/>
    <w:rsid w:val="00902244"/>
    <w:rsid w:val="0090243E"/>
    <w:rsid w:val="009025E9"/>
    <w:rsid w:val="00903079"/>
    <w:rsid w:val="009031AC"/>
    <w:rsid w:val="00903540"/>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17C"/>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87D"/>
    <w:rsid w:val="0091794E"/>
    <w:rsid w:val="00917F6F"/>
    <w:rsid w:val="00920336"/>
    <w:rsid w:val="009204A0"/>
    <w:rsid w:val="009204CF"/>
    <w:rsid w:val="00920531"/>
    <w:rsid w:val="00920BE1"/>
    <w:rsid w:val="00920CE8"/>
    <w:rsid w:val="00920D1F"/>
    <w:rsid w:val="009212D9"/>
    <w:rsid w:val="009216A0"/>
    <w:rsid w:val="00921BE7"/>
    <w:rsid w:val="00921D03"/>
    <w:rsid w:val="00921F56"/>
    <w:rsid w:val="0092213E"/>
    <w:rsid w:val="0092216D"/>
    <w:rsid w:val="0092230C"/>
    <w:rsid w:val="00922532"/>
    <w:rsid w:val="009228DD"/>
    <w:rsid w:val="0092298A"/>
    <w:rsid w:val="00922C17"/>
    <w:rsid w:val="00922F09"/>
    <w:rsid w:val="0092308F"/>
    <w:rsid w:val="009231C2"/>
    <w:rsid w:val="00923245"/>
    <w:rsid w:val="00923922"/>
    <w:rsid w:val="00923990"/>
    <w:rsid w:val="009239E3"/>
    <w:rsid w:val="00923CA0"/>
    <w:rsid w:val="00923CF4"/>
    <w:rsid w:val="00923E7D"/>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4F95"/>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447"/>
    <w:rsid w:val="00942580"/>
    <w:rsid w:val="009425F9"/>
    <w:rsid w:val="00942706"/>
    <w:rsid w:val="00942FC0"/>
    <w:rsid w:val="009435B6"/>
    <w:rsid w:val="0094373F"/>
    <w:rsid w:val="00944493"/>
    <w:rsid w:val="0094481F"/>
    <w:rsid w:val="00944970"/>
    <w:rsid w:val="0094498D"/>
    <w:rsid w:val="00944BCB"/>
    <w:rsid w:val="00944D21"/>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1AB"/>
    <w:rsid w:val="00947469"/>
    <w:rsid w:val="009475FF"/>
    <w:rsid w:val="009478A2"/>
    <w:rsid w:val="00947C09"/>
    <w:rsid w:val="00947C19"/>
    <w:rsid w:val="00950041"/>
    <w:rsid w:val="009509FD"/>
    <w:rsid w:val="00950CE7"/>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4021"/>
    <w:rsid w:val="0095439C"/>
    <w:rsid w:val="00954A06"/>
    <w:rsid w:val="00954B9B"/>
    <w:rsid w:val="00954EE9"/>
    <w:rsid w:val="00955481"/>
    <w:rsid w:val="00955679"/>
    <w:rsid w:val="00955852"/>
    <w:rsid w:val="00955916"/>
    <w:rsid w:val="00955E0A"/>
    <w:rsid w:val="00955F0F"/>
    <w:rsid w:val="00955F2D"/>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11AC"/>
    <w:rsid w:val="00961311"/>
    <w:rsid w:val="0096146E"/>
    <w:rsid w:val="00961639"/>
    <w:rsid w:val="00961651"/>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17"/>
    <w:rsid w:val="00964425"/>
    <w:rsid w:val="00964763"/>
    <w:rsid w:val="00964ABC"/>
    <w:rsid w:val="00964D2B"/>
    <w:rsid w:val="00964D83"/>
    <w:rsid w:val="00965286"/>
    <w:rsid w:val="009656D8"/>
    <w:rsid w:val="0096598C"/>
    <w:rsid w:val="009659B5"/>
    <w:rsid w:val="009659E8"/>
    <w:rsid w:val="00965A37"/>
    <w:rsid w:val="00965C5D"/>
    <w:rsid w:val="00965E56"/>
    <w:rsid w:val="00965F20"/>
    <w:rsid w:val="00966232"/>
    <w:rsid w:val="00966337"/>
    <w:rsid w:val="009664C7"/>
    <w:rsid w:val="009665E0"/>
    <w:rsid w:val="00966637"/>
    <w:rsid w:val="009667B6"/>
    <w:rsid w:val="009669B2"/>
    <w:rsid w:val="00966A5C"/>
    <w:rsid w:val="0096749A"/>
    <w:rsid w:val="009676E3"/>
    <w:rsid w:val="00967853"/>
    <w:rsid w:val="00967978"/>
    <w:rsid w:val="0097016F"/>
    <w:rsid w:val="0097047F"/>
    <w:rsid w:val="0097071C"/>
    <w:rsid w:val="00970970"/>
    <w:rsid w:val="00970989"/>
    <w:rsid w:val="00970BD6"/>
    <w:rsid w:val="00970BE4"/>
    <w:rsid w:val="00970ECC"/>
    <w:rsid w:val="00970F83"/>
    <w:rsid w:val="00971A07"/>
    <w:rsid w:val="00971DB8"/>
    <w:rsid w:val="009723FC"/>
    <w:rsid w:val="009725D7"/>
    <w:rsid w:val="0097262E"/>
    <w:rsid w:val="00972D3E"/>
    <w:rsid w:val="009732AB"/>
    <w:rsid w:val="009737A0"/>
    <w:rsid w:val="00974113"/>
    <w:rsid w:val="00974606"/>
    <w:rsid w:val="00974C7E"/>
    <w:rsid w:val="009755EF"/>
    <w:rsid w:val="00975B84"/>
    <w:rsid w:val="009763B0"/>
    <w:rsid w:val="0097665E"/>
    <w:rsid w:val="0097666D"/>
    <w:rsid w:val="00976DAC"/>
    <w:rsid w:val="00977AE9"/>
    <w:rsid w:val="00977D86"/>
    <w:rsid w:val="00977EB5"/>
    <w:rsid w:val="00980453"/>
    <w:rsid w:val="009806DF"/>
    <w:rsid w:val="00980FD5"/>
    <w:rsid w:val="00981213"/>
    <w:rsid w:val="009814BA"/>
    <w:rsid w:val="009817DF"/>
    <w:rsid w:val="0098183B"/>
    <w:rsid w:val="00981A7C"/>
    <w:rsid w:val="00981B3B"/>
    <w:rsid w:val="00981D62"/>
    <w:rsid w:val="00981DF3"/>
    <w:rsid w:val="00982119"/>
    <w:rsid w:val="009826CD"/>
    <w:rsid w:val="00982786"/>
    <w:rsid w:val="00982974"/>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525B"/>
    <w:rsid w:val="009853ED"/>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3CA"/>
    <w:rsid w:val="009A0411"/>
    <w:rsid w:val="009A0427"/>
    <w:rsid w:val="009A0550"/>
    <w:rsid w:val="009A067B"/>
    <w:rsid w:val="009A0733"/>
    <w:rsid w:val="009A099D"/>
    <w:rsid w:val="009A0AE7"/>
    <w:rsid w:val="009A1019"/>
    <w:rsid w:val="009A1483"/>
    <w:rsid w:val="009A14C2"/>
    <w:rsid w:val="009A150D"/>
    <w:rsid w:val="009A167C"/>
    <w:rsid w:val="009A17DE"/>
    <w:rsid w:val="009A1BD5"/>
    <w:rsid w:val="009A1F52"/>
    <w:rsid w:val="009A21D3"/>
    <w:rsid w:val="009A23F1"/>
    <w:rsid w:val="009A24C4"/>
    <w:rsid w:val="009A2AC0"/>
    <w:rsid w:val="009A2AD8"/>
    <w:rsid w:val="009A2D35"/>
    <w:rsid w:val="009A3046"/>
    <w:rsid w:val="009A30FD"/>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60A"/>
    <w:rsid w:val="009B2875"/>
    <w:rsid w:val="009B28B3"/>
    <w:rsid w:val="009B2BFF"/>
    <w:rsid w:val="009B2D7F"/>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89F"/>
    <w:rsid w:val="009C1B7D"/>
    <w:rsid w:val="009C1D6A"/>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891"/>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D2F"/>
    <w:rsid w:val="009D3EF2"/>
    <w:rsid w:val="009D4341"/>
    <w:rsid w:val="009D43FB"/>
    <w:rsid w:val="009D48DA"/>
    <w:rsid w:val="009D4E77"/>
    <w:rsid w:val="009D4F69"/>
    <w:rsid w:val="009D51CD"/>
    <w:rsid w:val="009D5453"/>
    <w:rsid w:val="009D57A6"/>
    <w:rsid w:val="009D5B40"/>
    <w:rsid w:val="009D5ED6"/>
    <w:rsid w:val="009D60EF"/>
    <w:rsid w:val="009D612A"/>
    <w:rsid w:val="009D6642"/>
    <w:rsid w:val="009D668B"/>
    <w:rsid w:val="009D66E2"/>
    <w:rsid w:val="009D70A9"/>
    <w:rsid w:val="009D710A"/>
    <w:rsid w:val="009D75B8"/>
    <w:rsid w:val="009D7B3C"/>
    <w:rsid w:val="009E00FD"/>
    <w:rsid w:val="009E022F"/>
    <w:rsid w:val="009E0ABC"/>
    <w:rsid w:val="009E0D10"/>
    <w:rsid w:val="009E0EED"/>
    <w:rsid w:val="009E101C"/>
    <w:rsid w:val="009E1108"/>
    <w:rsid w:val="009E121E"/>
    <w:rsid w:val="009E1ABE"/>
    <w:rsid w:val="009E2174"/>
    <w:rsid w:val="009E222A"/>
    <w:rsid w:val="009E2269"/>
    <w:rsid w:val="009E27A5"/>
    <w:rsid w:val="009E27A7"/>
    <w:rsid w:val="009E2EE8"/>
    <w:rsid w:val="009E2EEB"/>
    <w:rsid w:val="009E3361"/>
    <w:rsid w:val="009E35B8"/>
    <w:rsid w:val="009E376F"/>
    <w:rsid w:val="009E3771"/>
    <w:rsid w:val="009E3807"/>
    <w:rsid w:val="009E3E47"/>
    <w:rsid w:val="009E4035"/>
    <w:rsid w:val="009E403B"/>
    <w:rsid w:val="009E447D"/>
    <w:rsid w:val="009E465B"/>
    <w:rsid w:val="009E4B37"/>
    <w:rsid w:val="009E4B3D"/>
    <w:rsid w:val="009E4C5D"/>
    <w:rsid w:val="009E5064"/>
    <w:rsid w:val="009E523F"/>
    <w:rsid w:val="009E531A"/>
    <w:rsid w:val="009E58F8"/>
    <w:rsid w:val="009E5B6D"/>
    <w:rsid w:val="009E63F3"/>
    <w:rsid w:val="009E65BF"/>
    <w:rsid w:val="009E66EC"/>
    <w:rsid w:val="009E6951"/>
    <w:rsid w:val="009E6B8E"/>
    <w:rsid w:val="009E6BD8"/>
    <w:rsid w:val="009E6D32"/>
    <w:rsid w:val="009E6D81"/>
    <w:rsid w:val="009E6ED6"/>
    <w:rsid w:val="009E74C6"/>
    <w:rsid w:val="009E75C1"/>
    <w:rsid w:val="009E775E"/>
    <w:rsid w:val="009E7CA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619"/>
    <w:rsid w:val="009F66A0"/>
    <w:rsid w:val="009F690C"/>
    <w:rsid w:val="009F69EE"/>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472C"/>
    <w:rsid w:val="00A049C1"/>
    <w:rsid w:val="00A0507A"/>
    <w:rsid w:val="00A050A6"/>
    <w:rsid w:val="00A050B2"/>
    <w:rsid w:val="00A05278"/>
    <w:rsid w:val="00A052E7"/>
    <w:rsid w:val="00A05821"/>
    <w:rsid w:val="00A05DFB"/>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FF"/>
    <w:rsid w:val="00A10323"/>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963"/>
    <w:rsid w:val="00A13BD3"/>
    <w:rsid w:val="00A13DBA"/>
    <w:rsid w:val="00A13E05"/>
    <w:rsid w:val="00A13E0E"/>
    <w:rsid w:val="00A1410D"/>
    <w:rsid w:val="00A141F5"/>
    <w:rsid w:val="00A14334"/>
    <w:rsid w:val="00A14474"/>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C6A"/>
    <w:rsid w:val="00A21D20"/>
    <w:rsid w:val="00A21ED7"/>
    <w:rsid w:val="00A21EF6"/>
    <w:rsid w:val="00A22465"/>
    <w:rsid w:val="00A2248E"/>
    <w:rsid w:val="00A226BC"/>
    <w:rsid w:val="00A22D85"/>
    <w:rsid w:val="00A231B6"/>
    <w:rsid w:val="00A23221"/>
    <w:rsid w:val="00A2359B"/>
    <w:rsid w:val="00A2389A"/>
    <w:rsid w:val="00A23BAD"/>
    <w:rsid w:val="00A23D48"/>
    <w:rsid w:val="00A2400F"/>
    <w:rsid w:val="00A240EB"/>
    <w:rsid w:val="00A2432D"/>
    <w:rsid w:val="00A2435B"/>
    <w:rsid w:val="00A24528"/>
    <w:rsid w:val="00A24FE2"/>
    <w:rsid w:val="00A25ACE"/>
    <w:rsid w:val="00A26006"/>
    <w:rsid w:val="00A262C5"/>
    <w:rsid w:val="00A26454"/>
    <w:rsid w:val="00A2665B"/>
    <w:rsid w:val="00A2677B"/>
    <w:rsid w:val="00A26789"/>
    <w:rsid w:val="00A272EF"/>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F62"/>
    <w:rsid w:val="00A36180"/>
    <w:rsid w:val="00A36189"/>
    <w:rsid w:val="00A36516"/>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299"/>
    <w:rsid w:val="00A42593"/>
    <w:rsid w:val="00A42B92"/>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40"/>
    <w:rsid w:val="00A4777A"/>
    <w:rsid w:val="00A47C4F"/>
    <w:rsid w:val="00A47C55"/>
    <w:rsid w:val="00A503E5"/>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334"/>
    <w:rsid w:val="00A55764"/>
    <w:rsid w:val="00A5588D"/>
    <w:rsid w:val="00A55A8C"/>
    <w:rsid w:val="00A55AC0"/>
    <w:rsid w:val="00A55D90"/>
    <w:rsid w:val="00A55F16"/>
    <w:rsid w:val="00A56121"/>
    <w:rsid w:val="00A562B4"/>
    <w:rsid w:val="00A5633C"/>
    <w:rsid w:val="00A5638B"/>
    <w:rsid w:val="00A5656D"/>
    <w:rsid w:val="00A5670E"/>
    <w:rsid w:val="00A5696A"/>
    <w:rsid w:val="00A56A30"/>
    <w:rsid w:val="00A5703C"/>
    <w:rsid w:val="00A57641"/>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781"/>
    <w:rsid w:val="00A621AC"/>
    <w:rsid w:val="00A625DF"/>
    <w:rsid w:val="00A62689"/>
    <w:rsid w:val="00A62A3E"/>
    <w:rsid w:val="00A62C6C"/>
    <w:rsid w:val="00A631D8"/>
    <w:rsid w:val="00A6356C"/>
    <w:rsid w:val="00A635EC"/>
    <w:rsid w:val="00A63E70"/>
    <w:rsid w:val="00A644F3"/>
    <w:rsid w:val="00A64B26"/>
    <w:rsid w:val="00A64CB9"/>
    <w:rsid w:val="00A64CDD"/>
    <w:rsid w:val="00A65275"/>
    <w:rsid w:val="00A6539E"/>
    <w:rsid w:val="00A65801"/>
    <w:rsid w:val="00A658CE"/>
    <w:rsid w:val="00A65BAF"/>
    <w:rsid w:val="00A6608B"/>
    <w:rsid w:val="00A661B9"/>
    <w:rsid w:val="00A6646C"/>
    <w:rsid w:val="00A664B7"/>
    <w:rsid w:val="00A664F2"/>
    <w:rsid w:val="00A66AD5"/>
    <w:rsid w:val="00A66C4E"/>
    <w:rsid w:val="00A67025"/>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816"/>
    <w:rsid w:val="00A80DB4"/>
    <w:rsid w:val="00A80DDC"/>
    <w:rsid w:val="00A80F2B"/>
    <w:rsid w:val="00A8107C"/>
    <w:rsid w:val="00A8114C"/>
    <w:rsid w:val="00A812A0"/>
    <w:rsid w:val="00A812F5"/>
    <w:rsid w:val="00A81437"/>
    <w:rsid w:val="00A816EF"/>
    <w:rsid w:val="00A81A07"/>
    <w:rsid w:val="00A81A84"/>
    <w:rsid w:val="00A81AF6"/>
    <w:rsid w:val="00A81DA6"/>
    <w:rsid w:val="00A81F1A"/>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62C"/>
    <w:rsid w:val="00A90953"/>
    <w:rsid w:val="00A90D49"/>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59"/>
    <w:rsid w:val="00A94088"/>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20A8"/>
    <w:rsid w:val="00AA20D6"/>
    <w:rsid w:val="00AA20EA"/>
    <w:rsid w:val="00AA238E"/>
    <w:rsid w:val="00AA2536"/>
    <w:rsid w:val="00AA2ACE"/>
    <w:rsid w:val="00AA2E97"/>
    <w:rsid w:val="00AA347A"/>
    <w:rsid w:val="00AA3942"/>
    <w:rsid w:val="00AA3AB6"/>
    <w:rsid w:val="00AA3EFA"/>
    <w:rsid w:val="00AA42FB"/>
    <w:rsid w:val="00AA43DE"/>
    <w:rsid w:val="00AA4960"/>
    <w:rsid w:val="00AA49A0"/>
    <w:rsid w:val="00AA4D19"/>
    <w:rsid w:val="00AA4D47"/>
    <w:rsid w:val="00AA4DE4"/>
    <w:rsid w:val="00AA4FC9"/>
    <w:rsid w:val="00AA504C"/>
    <w:rsid w:val="00AA51EE"/>
    <w:rsid w:val="00AA54B6"/>
    <w:rsid w:val="00AA56FD"/>
    <w:rsid w:val="00AA570A"/>
    <w:rsid w:val="00AA5884"/>
    <w:rsid w:val="00AA590C"/>
    <w:rsid w:val="00AA59F8"/>
    <w:rsid w:val="00AA6000"/>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653E"/>
    <w:rsid w:val="00AB6659"/>
    <w:rsid w:val="00AB688E"/>
    <w:rsid w:val="00AB6941"/>
    <w:rsid w:val="00AB6F41"/>
    <w:rsid w:val="00AC0119"/>
    <w:rsid w:val="00AC05E0"/>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1C09"/>
    <w:rsid w:val="00AD1F8D"/>
    <w:rsid w:val="00AD203F"/>
    <w:rsid w:val="00AD20D0"/>
    <w:rsid w:val="00AD216C"/>
    <w:rsid w:val="00AD2B53"/>
    <w:rsid w:val="00AD2D54"/>
    <w:rsid w:val="00AD2F3A"/>
    <w:rsid w:val="00AD300B"/>
    <w:rsid w:val="00AD3268"/>
    <w:rsid w:val="00AD34F4"/>
    <w:rsid w:val="00AD36A3"/>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36D"/>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05E"/>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1A37"/>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51D3"/>
    <w:rsid w:val="00AF54EB"/>
    <w:rsid w:val="00AF61E6"/>
    <w:rsid w:val="00AF623E"/>
    <w:rsid w:val="00AF62F1"/>
    <w:rsid w:val="00AF6491"/>
    <w:rsid w:val="00AF706C"/>
    <w:rsid w:val="00AF72C2"/>
    <w:rsid w:val="00AF764A"/>
    <w:rsid w:val="00AF7A37"/>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205"/>
    <w:rsid w:val="00B0342D"/>
    <w:rsid w:val="00B03775"/>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31"/>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02B3"/>
    <w:rsid w:val="00B11052"/>
    <w:rsid w:val="00B113DD"/>
    <w:rsid w:val="00B117ED"/>
    <w:rsid w:val="00B118D7"/>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BAF"/>
    <w:rsid w:val="00B15DF0"/>
    <w:rsid w:val="00B1622F"/>
    <w:rsid w:val="00B16628"/>
    <w:rsid w:val="00B1695B"/>
    <w:rsid w:val="00B1699D"/>
    <w:rsid w:val="00B173B3"/>
    <w:rsid w:val="00B17D65"/>
    <w:rsid w:val="00B20159"/>
    <w:rsid w:val="00B20173"/>
    <w:rsid w:val="00B20271"/>
    <w:rsid w:val="00B2043B"/>
    <w:rsid w:val="00B205C4"/>
    <w:rsid w:val="00B2071F"/>
    <w:rsid w:val="00B20996"/>
    <w:rsid w:val="00B20AB5"/>
    <w:rsid w:val="00B20E0D"/>
    <w:rsid w:val="00B20EF6"/>
    <w:rsid w:val="00B20F1F"/>
    <w:rsid w:val="00B21359"/>
    <w:rsid w:val="00B216E9"/>
    <w:rsid w:val="00B219C0"/>
    <w:rsid w:val="00B21C2E"/>
    <w:rsid w:val="00B21C3D"/>
    <w:rsid w:val="00B21F46"/>
    <w:rsid w:val="00B21FD6"/>
    <w:rsid w:val="00B220E4"/>
    <w:rsid w:val="00B22592"/>
    <w:rsid w:val="00B22748"/>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B"/>
    <w:rsid w:val="00B24597"/>
    <w:rsid w:val="00B247AB"/>
    <w:rsid w:val="00B24A0C"/>
    <w:rsid w:val="00B24F10"/>
    <w:rsid w:val="00B24F7F"/>
    <w:rsid w:val="00B24FEE"/>
    <w:rsid w:val="00B2539D"/>
    <w:rsid w:val="00B25566"/>
    <w:rsid w:val="00B25660"/>
    <w:rsid w:val="00B257AC"/>
    <w:rsid w:val="00B25A52"/>
    <w:rsid w:val="00B25AB0"/>
    <w:rsid w:val="00B25DDB"/>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A9D"/>
    <w:rsid w:val="00B37B59"/>
    <w:rsid w:val="00B37D57"/>
    <w:rsid w:val="00B37DF9"/>
    <w:rsid w:val="00B37FFC"/>
    <w:rsid w:val="00B40568"/>
    <w:rsid w:val="00B40614"/>
    <w:rsid w:val="00B40773"/>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5B8A"/>
    <w:rsid w:val="00B460AC"/>
    <w:rsid w:val="00B46279"/>
    <w:rsid w:val="00B464B1"/>
    <w:rsid w:val="00B46634"/>
    <w:rsid w:val="00B47452"/>
    <w:rsid w:val="00B475CF"/>
    <w:rsid w:val="00B476D1"/>
    <w:rsid w:val="00B4778C"/>
    <w:rsid w:val="00B47903"/>
    <w:rsid w:val="00B47967"/>
    <w:rsid w:val="00B479E9"/>
    <w:rsid w:val="00B47D7C"/>
    <w:rsid w:val="00B5031C"/>
    <w:rsid w:val="00B5041B"/>
    <w:rsid w:val="00B50D91"/>
    <w:rsid w:val="00B51186"/>
    <w:rsid w:val="00B514F2"/>
    <w:rsid w:val="00B514F8"/>
    <w:rsid w:val="00B5150D"/>
    <w:rsid w:val="00B516E6"/>
    <w:rsid w:val="00B5171E"/>
    <w:rsid w:val="00B51B53"/>
    <w:rsid w:val="00B51C31"/>
    <w:rsid w:val="00B51FBF"/>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07B6"/>
    <w:rsid w:val="00B609BA"/>
    <w:rsid w:val="00B613C7"/>
    <w:rsid w:val="00B61864"/>
    <w:rsid w:val="00B61B84"/>
    <w:rsid w:val="00B61DC4"/>
    <w:rsid w:val="00B61DE8"/>
    <w:rsid w:val="00B6205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24D"/>
    <w:rsid w:val="00B667E9"/>
    <w:rsid w:val="00B66C42"/>
    <w:rsid w:val="00B66C81"/>
    <w:rsid w:val="00B6701E"/>
    <w:rsid w:val="00B67293"/>
    <w:rsid w:val="00B673F5"/>
    <w:rsid w:val="00B67429"/>
    <w:rsid w:val="00B67936"/>
    <w:rsid w:val="00B67CD3"/>
    <w:rsid w:val="00B67F2D"/>
    <w:rsid w:val="00B700D1"/>
    <w:rsid w:val="00B70197"/>
    <w:rsid w:val="00B703BF"/>
    <w:rsid w:val="00B705A0"/>
    <w:rsid w:val="00B70610"/>
    <w:rsid w:val="00B706CF"/>
    <w:rsid w:val="00B70C23"/>
    <w:rsid w:val="00B70E24"/>
    <w:rsid w:val="00B70FA3"/>
    <w:rsid w:val="00B719B9"/>
    <w:rsid w:val="00B71A21"/>
    <w:rsid w:val="00B71D92"/>
    <w:rsid w:val="00B71D9E"/>
    <w:rsid w:val="00B71E7C"/>
    <w:rsid w:val="00B71F19"/>
    <w:rsid w:val="00B72202"/>
    <w:rsid w:val="00B722A3"/>
    <w:rsid w:val="00B722CD"/>
    <w:rsid w:val="00B728E5"/>
    <w:rsid w:val="00B72C64"/>
    <w:rsid w:val="00B72DDA"/>
    <w:rsid w:val="00B72F44"/>
    <w:rsid w:val="00B731F0"/>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E5B"/>
    <w:rsid w:val="00B76223"/>
    <w:rsid w:val="00B76473"/>
    <w:rsid w:val="00B76550"/>
    <w:rsid w:val="00B76977"/>
    <w:rsid w:val="00B76DE7"/>
    <w:rsid w:val="00B7718E"/>
    <w:rsid w:val="00B772DD"/>
    <w:rsid w:val="00B77CFD"/>
    <w:rsid w:val="00B80840"/>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1CC"/>
    <w:rsid w:val="00B82AD5"/>
    <w:rsid w:val="00B82B34"/>
    <w:rsid w:val="00B82D77"/>
    <w:rsid w:val="00B82FD5"/>
    <w:rsid w:val="00B83089"/>
    <w:rsid w:val="00B8365A"/>
    <w:rsid w:val="00B8369D"/>
    <w:rsid w:val="00B83800"/>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60D"/>
    <w:rsid w:val="00B90B5A"/>
    <w:rsid w:val="00B9116A"/>
    <w:rsid w:val="00B911E7"/>
    <w:rsid w:val="00B92571"/>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6A1"/>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4BE"/>
    <w:rsid w:val="00BA36D2"/>
    <w:rsid w:val="00BA3738"/>
    <w:rsid w:val="00BA3A00"/>
    <w:rsid w:val="00BA3BF0"/>
    <w:rsid w:val="00BA3F40"/>
    <w:rsid w:val="00BA40D7"/>
    <w:rsid w:val="00BA4239"/>
    <w:rsid w:val="00BA508F"/>
    <w:rsid w:val="00BA50B6"/>
    <w:rsid w:val="00BA52AF"/>
    <w:rsid w:val="00BA52BD"/>
    <w:rsid w:val="00BA567C"/>
    <w:rsid w:val="00BA5BA1"/>
    <w:rsid w:val="00BA5CED"/>
    <w:rsid w:val="00BA5D40"/>
    <w:rsid w:val="00BA66E8"/>
    <w:rsid w:val="00BA6CE1"/>
    <w:rsid w:val="00BA6E02"/>
    <w:rsid w:val="00BA6F44"/>
    <w:rsid w:val="00BA6FB3"/>
    <w:rsid w:val="00BA74E8"/>
    <w:rsid w:val="00BA793B"/>
    <w:rsid w:val="00BA7940"/>
    <w:rsid w:val="00BA7A0F"/>
    <w:rsid w:val="00BA7A81"/>
    <w:rsid w:val="00BA7AC1"/>
    <w:rsid w:val="00BA7C4D"/>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ED8"/>
    <w:rsid w:val="00BB2EDA"/>
    <w:rsid w:val="00BB301D"/>
    <w:rsid w:val="00BB30A3"/>
    <w:rsid w:val="00BB3500"/>
    <w:rsid w:val="00BB368B"/>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D37"/>
    <w:rsid w:val="00BB7E78"/>
    <w:rsid w:val="00BC0478"/>
    <w:rsid w:val="00BC0A1E"/>
    <w:rsid w:val="00BC0B8F"/>
    <w:rsid w:val="00BC0D22"/>
    <w:rsid w:val="00BC0E07"/>
    <w:rsid w:val="00BC0F55"/>
    <w:rsid w:val="00BC1149"/>
    <w:rsid w:val="00BC11D0"/>
    <w:rsid w:val="00BC13AE"/>
    <w:rsid w:val="00BC1786"/>
    <w:rsid w:val="00BC1A9E"/>
    <w:rsid w:val="00BC1C06"/>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453"/>
    <w:rsid w:val="00BC57F9"/>
    <w:rsid w:val="00BC5833"/>
    <w:rsid w:val="00BC5FAB"/>
    <w:rsid w:val="00BC62B8"/>
    <w:rsid w:val="00BC66A4"/>
    <w:rsid w:val="00BC6BB3"/>
    <w:rsid w:val="00BC6F0D"/>
    <w:rsid w:val="00BC6F89"/>
    <w:rsid w:val="00BC73AE"/>
    <w:rsid w:val="00BC745E"/>
    <w:rsid w:val="00BC77E1"/>
    <w:rsid w:val="00BC7873"/>
    <w:rsid w:val="00BC7DF7"/>
    <w:rsid w:val="00BD0104"/>
    <w:rsid w:val="00BD0132"/>
    <w:rsid w:val="00BD01FD"/>
    <w:rsid w:val="00BD027F"/>
    <w:rsid w:val="00BD0B11"/>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17A2"/>
    <w:rsid w:val="00BE1C39"/>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9A5"/>
    <w:rsid w:val="00BF1BA2"/>
    <w:rsid w:val="00BF1E1F"/>
    <w:rsid w:val="00BF1ED8"/>
    <w:rsid w:val="00BF1F13"/>
    <w:rsid w:val="00BF23E7"/>
    <w:rsid w:val="00BF266C"/>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C53"/>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BBC"/>
    <w:rsid w:val="00C04CAD"/>
    <w:rsid w:val="00C04CFA"/>
    <w:rsid w:val="00C04EE8"/>
    <w:rsid w:val="00C055E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A5F"/>
    <w:rsid w:val="00C07E74"/>
    <w:rsid w:val="00C10282"/>
    <w:rsid w:val="00C10911"/>
    <w:rsid w:val="00C10AD9"/>
    <w:rsid w:val="00C10E44"/>
    <w:rsid w:val="00C10EDB"/>
    <w:rsid w:val="00C10F40"/>
    <w:rsid w:val="00C1138E"/>
    <w:rsid w:val="00C1173C"/>
    <w:rsid w:val="00C117BE"/>
    <w:rsid w:val="00C12132"/>
    <w:rsid w:val="00C12350"/>
    <w:rsid w:val="00C126B6"/>
    <w:rsid w:val="00C1273D"/>
    <w:rsid w:val="00C1317F"/>
    <w:rsid w:val="00C131FD"/>
    <w:rsid w:val="00C1340F"/>
    <w:rsid w:val="00C13501"/>
    <w:rsid w:val="00C1359F"/>
    <w:rsid w:val="00C13618"/>
    <w:rsid w:val="00C136CD"/>
    <w:rsid w:val="00C13F66"/>
    <w:rsid w:val="00C140A3"/>
    <w:rsid w:val="00C14714"/>
    <w:rsid w:val="00C14810"/>
    <w:rsid w:val="00C14915"/>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5A1"/>
    <w:rsid w:val="00C22808"/>
    <w:rsid w:val="00C22829"/>
    <w:rsid w:val="00C22D21"/>
    <w:rsid w:val="00C22E03"/>
    <w:rsid w:val="00C2304F"/>
    <w:rsid w:val="00C236C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7481"/>
    <w:rsid w:val="00C27766"/>
    <w:rsid w:val="00C27D7B"/>
    <w:rsid w:val="00C3004C"/>
    <w:rsid w:val="00C30246"/>
    <w:rsid w:val="00C30427"/>
    <w:rsid w:val="00C30734"/>
    <w:rsid w:val="00C30849"/>
    <w:rsid w:val="00C30B08"/>
    <w:rsid w:val="00C30D8A"/>
    <w:rsid w:val="00C30E6C"/>
    <w:rsid w:val="00C31C91"/>
    <w:rsid w:val="00C31CA2"/>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DC"/>
    <w:rsid w:val="00C3753E"/>
    <w:rsid w:val="00C37622"/>
    <w:rsid w:val="00C400F5"/>
    <w:rsid w:val="00C40662"/>
    <w:rsid w:val="00C4073A"/>
    <w:rsid w:val="00C40DC8"/>
    <w:rsid w:val="00C4152F"/>
    <w:rsid w:val="00C41577"/>
    <w:rsid w:val="00C415D1"/>
    <w:rsid w:val="00C41A37"/>
    <w:rsid w:val="00C41F4D"/>
    <w:rsid w:val="00C421E8"/>
    <w:rsid w:val="00C4252E"/>
    <w:rsid w:val="00C425B4"/>
    <w:rsid w:val="00C42733"/>
    <w:rsid w:val="00C4289E"/>
    <w:rsid w:val="00C42EFE"/>
    <w:rsid w:val="00C42F56"/>
    <w:rsid w:val="00C435AB"/>
    <w:rsid w:val="00C43B0A"/>
    <w:rsid w:val="00C441C2"/>
    <w:rsid w:val="00C4423D"/>
    <w:rsid w:val="00C443F2"/>
    <w:rsid w:val="00C449DC"/>
    <w:rsid w:val="00C44AF9"/>
    <w:rsid w:val="00C44B7B"/>
    <w:rsid w:val="00C44EB6"/>
    <w:rsid w:val="00C44FF7"/>
    <w:rsid w:val="00C45012"/>
    <w:rsid w:val="00C455DA"/>
    <w:rsid w:val="00C46046"/>
    <w:rsid w:val="00C462D3"/>
    <w:rsid w:val="00C463A2"/>
    <w:rsid w:val="00C46CEC"/>
    <w:rsid w:val="00C47167"/>
    <w:rsid w:val="00C476B3"/>
    <w:rsid w:val="00C503C3"/>
    <w:rsid w:val="00C50594"/>
    <w:rsid w:val="00C509FF"/>
    <w:rsid w:val="00C50D29"/>
    <w:rsid w:val="00C50D89"/>
    <w:rsid w:val="00C5108B"/>
    <w:rsid w:val="00C510D4"/>
    <w:rsid w:val="00C51197"/>
    <w:rsid w:val="00C51CD5"/>
    <w:rsid w:val="00C51EE3"/>
    <w:rsid w:val="00C52089"/>
    <w:rsid w:val="00C52401"/>
    <w:rsid w:val="00C525A0"/>
    <w:rsid w:val="00C52929"/>
    <w:rsid w:val="00C52993"/>
    <w:rsid w:val="00C52A29"/>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C1F"/>
    <w:rsid w:val="00C54D5D"/>
    <w:rsid w:val="00C54E64"/>
    <w:rsid w:val="00C552C3"/>
    <w:rsid w:val="00C55323"/>
    <w:rsid w:val="00C5539C"/>
    <w:rsid w:val="00C553B2"/>
    <w:rsid w:val="00C5550B"/>
    <w:rsid w:val="00C555A3"/>
    <w:rsid w:val="00C559EF"/>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C83"/>
    <w:rsid w:val="00C61FF0"/>
    <w:rsid w:val="00C6200C"/>
    <w:rsid w:val="00C6221C"/>
    <w:rsid w:val="00C6293E"/>
    <w:rsid w:val="00C62A19"/>
    <w:rsid w:val="00C62BF3"/>
    <w:rsid w:val="00C633AA"/>
    <w:rsid w:val="00C633C9"/>
    <w:rsid w:val="00C6348C"/>
    <w:rsid w:val="00C634CF"/>
    <w:rsid w:val="00C63617"/>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A10"/>
    <w:rsid w:val="00C67E58"/>
    <w:rsid w:val="00C67EFD"/>
    <w:rsid w:val="00C70320"/>
    <w:rsid w:val="00C70945"/>
    <w:rsid w:val="00C71631"/>
    <w:rsid w:val="00C71815"/>
    <w:rsid w:val="00C71906"/>
    <w:rsid w:val="00C724E8"/>
    <w:rsid w:val="00C72730"/>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7DE"/>
    <w:rsid w:val="00C77B44"/>
    <w:rsid w:val="00C77CA7"/>
    <w:rsid w:val="00C77DA5"/>
    <w:rsid w:val="00C77F58"/>
    <w:rsid w:val="00C80653"/>
    <w:rsid w:val="00C809BE"/>
    <w:rsid w:val="00C80B0F"/>
    <w:rsid w:val="00C80B36"/>
    <w:rsid w:val="00C80BF5"/>
    <w:rsid w:val="00C81439"/>
    <w:rsid w:val="00C816E3"/>
    <w:rsid w:val="00C819B6"/>
    <w:rsid w:val="00C81B81"/>
    <w:rsid w:val="00C81BEB"/>
    <w:rsid w:val="00C81C59"/>
    <w:rsid w:val="00C81D66"/>
    <w:rsid w:val="00C82115"/>
    <w:rsid w:val="00C8217A"/>
    <w:rsid w:val="00C823BF"/>
    <w:rsid w:val="00C82626"/>
    <w:rsid w:val="00C826C9"/>
    <w:rsid w:val="00C82753"/>
    <w:rsid w:val="00C827DD"/>
    <w:rsid w:val="00C828C5"/>
    <w:rsid w:val="00C82A17"/>
    <w:rsid w:val="00C82FF3"/>
    <w:rsid w:val="00C8323A"/>
    <w:rsid w:val="00C83D1E"/>
    <w:rsid w:val="00C83E5E"/>
    <w:rsid w:val="00C8411E"/>
    <w:rsid w:val="00C841F4"/>
    <w:rsid w:val="00C844A3"/>
    <w:rsid w:val="00C8463B"/>
    <w:rsid w:val="00C84F18"/>
    <w:rsid w:val="00C85AA2"/>
    <w:rsid w:val="00C85BFF"/>
    <w:rsid w:val="00C85C63"/>
    <w:rsid w:val="00C85CD5"/>
    <w:rsid w:val="00C85DEB"/>
    <w:rsid w:val="00C85EC0"/>
    <w:rsid w:val="00C86419"/>
    <w:rsid w:val="00C86893"/>
    <w:rsid w:val="00C86D21"/>
    <w:rsid w:val="00C87158"/>
    <w:rsid w:val="00C874DA"/>
    <w:rsid w:val="00C874DE"/>
    <w:rsid w:val="00C87803"/>
    <w:rsid w:val="00C900BF"/>
    <w:rsid w:val="00C900DB"/>
    <w:rsid w:val="00C902B1"/>
    <w:rsid w:val="00C90955"/>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A1C"/>
    <w:rsid w:val="00CA2FD7"/>
    <w:rsid w:val="00CA31AF"/>
    <w:rsid w:val="00CA320C"/>
    <w:rsid w:val="00CA3305"/>
    <w:rsid w:val="00CA3425"/>
    <w:rsid w:val="00CA36EC"/>
    <w:rsid w:val="00CA3D8A"/>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E92"/>
    <w:rsid w:val="00CB7F0E"/>
    <w:rsid w:val="00CB7F96"/>
    <w:rsid w:val="00CC0043"/>
    <w:rsid w:val="00CC01EB"/>
    <w:rsid w:val="00CC04DF"/>
    <w:rsid w:val="00CC0C84"/>
    <w:rsid w:val="00CC0F98"/>
    <w:rsid w:val="00CC145D"/>
    <w:rsid w:val="00CC1578"/>
    <w:rsid w:val="00CC16A1"/>
    <w:rsid w:val="00CC1E9E"/>
    <w:rsid w:val="00CC212F"/>
    <w:rsid w:val="00CC228B"/>
    <w:rsid w:val="00CC22B3"/>
    <w:rsid w:val="00CC250A"/>
    <w:rsid w:val="00CC2827"/>
    <w:rsid w:val="00CC2958"/>
    <w:rsid w:val="00CC298E"/>
    <w:rsid w:val="00CC2A66"/>
    <w:rsid w:val="00CC2ADA"/>
    <w:rsid w:val="00CC2CC2"/>
    <w:rsid w:val="00CC2DC3"/>
    <w:rsid w:val="00CC2F90"/>
    <w:rsid w:val="00CC32EB"/>
    <w:rsid w:val="00CC35CA"/>
    <w:rsid w:val="00CC3774"/>
    <w:rsid w:val="00CC38B2"/>
    <w:rsid w:val="00CC3AE5"/>
    <w:rsid w:val="00CC3B5F"/>
    <w:rsid w:val="00CC3B71"/>
    <w:rsid w:val="00CC3E48"/>
    <w:rsid w:val="00CC3F96"/>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1EF9"/>
    <w:rsid w:val="00CD2049"/>
    <w:rsid w:val="00CD2188"/>
    <w:rsid w:val="00CD23E3"/>
    <w:rsid w:val="00CD2862"/>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67E"/>
    <w:rsid w:val="00CD5682"/>
    <w:rsid w:val="00CD5847"/>
    <w:rsid w:val="00CD5E55"/>
    <w:rsid w:val="00CD5E86"/>
    <w:rsid w:val="00CD6189"/>
    <w:rsid w:val="00CD6586"/>
    <w:rsid w:val="00CD69CE"/>
    <w:rsid w:val="00CD6CA5"/>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B93"/>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ED"/>
    <w:rsid w:val="00CF4871"/>
    <w:rsid w:val="00CF4946"/>
    <w:rsid w:val="00CF4A8B"/>
    <w:rsid w:val="00CF4AB5"/>
    <w:rsid w:val="00CF4BAB"/>
    <w:rsid w:val="00CF4E30"/>
    <w:rsid w:val="00CF4FAE"/>
    <w:rsid w:val="00CF52CC"/>
    <w:rsid w:val="00CF53B9"/>
    <w:rsid w:val="00CF5557"/>
    <w:rsid w:val="00CF5821"/>
    <w:rsid w:val="00CF583F"/>
    <w:rsid w:val="00CF5DCD"/>
    <w:rsid w:val="00CF61A8"/>
    <w:rsid w:val="00CF6471"/>
    <w:rsid w:val="00CF6596"/>
    <w:rsid w:val="00CF6782"/>
    <w:rsid w:val="00CF67BC"/>
    <w:rsid w:val="00CF69B0"/>
    <w:rsid w:val="00CF6CCB"/>
    <w:rsid w:val="00CF6D7C"/>
    <w:rsid w:val="00CF6EA5"/>
    <w:rsid w:val="00CF6FBF"/>
    <w:rsid w:val="00CF70A9"/>
    <w:rsid w:val="00CF712B"/>
    <w:rsid w:val="00CF7420"/>
    <w:rsid w:val="00CF7452"/>
    <w:rsid w:val="00CF7F11"/>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6D3"/>
    <w:rsid w:val="00D03C49"/>
    <w:rsid w:val="00D03DF4"/>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48"/>
    <w:rsid w:val="00D06262"/>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5E0"/>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75"/>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250"/>
    <w:rsid w:val="00D15602"/>
    <w:rsid w:val="00D1579D"/>
    <w:rsid w:val="00D15A7A"/>
    <w:rsid w:val="00D15D61"/>
    <w:rsid w:val="00D1651A"/>
    <w:rsid w:val="00D16644"/>
    <w:rsid w:val="00D16BDC"/>
    <w:rsid w:val="00D16EC3"/>
    <w:rsid w:val="00D16ED9"/>
    <w:rsid w:val="00D17295"/>
    <w:rsid w:val="00D17623"/>
    <w:rsid w:val="00D17952"/>
    <w:rsid w:val="00D17A83"/>
    <w:rsid w:val="00D17ABE"/>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6A0"/>
    <w:rsid w:val="00D22875"/>
    <w:rsid w:val="00D228CF"/>
    <w:rsid w:val="00D229DE"/>
    <w:rsid w:val="00D22BE5"/>
    <w:rsid w:val="00D22C18"/>
    <w:rsid w:val="00D22EB0"/>
    <w:rsid w:val="00D23095"/>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674D"/>
    <w:rsid w:val="00D26797"/>
    <w:rsid w:val="00D268D0"/>
    <w:rsid w:val="00D26C6E"/>
    <w:rsid w:val="00D26F50"/>
    <w:rsid w:val="00D271E5"/>
    <w:rsid w:val="00D273C5"/>
    <w:rsid w:val="00D27437"/>
    <w:rsid w:val="00D27D99"/>
    <w:rsid w:val="00D30744"/>
    <w:rsid w:val="00D308A1"/>
    <w:rsid w:val="00D30EF2"/>
    <w:rsid w:val="00D3126B"/>
    <w:rsid w:val="00D313A0"/>
    <w:rsid w:val="00D31F85"/>
    <w:rsid w:val="00D31FA1"/>
    <w:rsid w:val="00D32247"/>
    <w:rsid w:val="00D3258B"/>
    <w:rsid w:val="00D3282A"/>
    <w:rsid w:val="00D3290D"/>
    <w:rsid w:val="00D32A6D"/>
    <w:rsid w:val="00D32CE5"/>
    <w:rsid w:val="00D331BF"/>
    <w:rsid w:val="00D333C9"/>
    <w:rsid w:val="00D333EB"/>
    <w:rsid w:val="00D3344B"/>
    <w:rsid w:val="00D33476"/>
    <w:rsid w:val="00D3367D"/>
    <w:rsid w:val="00D33963"/>
    <w:rsid w:val="00D33B69"/>
    <w:rsid w:val="00D33DE9"/>
    <w:rsid w:val="00D33E15"/>
    <w:rsid w:val="00D3425E"/>
    <w:rsid w:val="00D342E1"/>
    <w:rsid w:val="00D34376"/>
    <w:rsid w:val="00D34F90"/>
    <w:rsid w:val="00D34FD4"/>
    <w:rsid w:val="00D35503"/>
    <w:rsid w:val="00D3550E"/>
    <w:rsid w:val="00D36102"/>
    <w:rsid w:val="00D366C0"/>
    <w:rsid w:val="00D36860"/>
    <w:rsid w:val="00D37432"/>
    <w:rsid w:val="00D374F4"/>
    <w:rsid w:val="00D37602"/>
    <w:rsid w:val="00D3762C"/>
    <w:rsid w:val="00D3769B"/>
    <w:rsid w:val="00D3780D"/>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2D8"/>
    <w:rsid w:val="00D45547"/>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CA9"/>
    <w:rsid w:val="00D47D7E"/>
    <w:rsid w:val="00D5012A"/>
    <w:rsid w:val="00D50471"/>
    <w:rsid w:val="00D5065F"/>
    <w:rsid w:val="00D509CF"/>
    <w:rsid w:val="00D50AB8"/>
    <w:rsid w:val="00D511A6"/>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9F1"/>
    <w:rsid w:val="00D53A22"/>
    <w:rsid w:val="00D53B4E"/>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DCD"/>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4"/>
    <w:rsid w:val="00D71328"/>
    <w:rsid w:val="00D715AC"/>
    <w:rsid w:val="00D71F13"/>
    <w:rsid w:val="00D71F1F"/>
    <w:rsid w:val="00D7202E"/>
    <w:rsid w:val="00D7210D"/>
    <w:rsid w:val="00D726EE"/>
    <w:rsid w:val="00D72C0D"/>
    <w:rsid w:val="00D731B2"/>
    <w:rsid w:val="00D7339F"/>
    <w:rsid w:val="00D73592"/>
    <w:rsid w:val="00D736DA"/>
    <w:rsid w:val="00D73896"/>
    <w:rsid w:val="00D73A6B"/>
    <w:rsid w:val="00D73ACA"/>
    <w:rsid w:val="00D73CBF"/>
    <w:rsid w:val="00D74027"/>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A6E"/>
    <w:rsid w:val="00D83F8C"/>
    <w:rsid w:val="00D84139"/>
    <w:rsid w:val="00D841EB"/>
    <w:rsid w:val="00D8448F"/>
    <w:rsid w:val="00D84543"/>
    <w:rsid w:val="00D84AE6"/>
    <w:rsid w:val="00D84DDD"/>
    <w:rsid w:val="00D84E4A"/>
    <w:rsid w:val="00D85355"/>
    <w:rsid w:val="00D853BB"/>
    <w:rsid w:val="00D85501"/>
    <w:rsid w:val="00D85939"/>
    <w:rsid w:val="00D85D7C"/>
    <w:rsid w:val="00D85E87"/>
    <w:rsid w:val="00D86805"/>
    <w:rsid w:val="00D86D75"/>
    <w:rsid w:val="00D871B9"/>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6C"/>
    <w:rsid w:val="00D93DA0"/>
    <w:rsid w:val="00D93DF7"/>
    <w:rsid w:val="00D93E43"/>
    <w:rsid w:val="00D93EBB"/>
    <w:rsid w:val="00D94748"/>
    <w:rsid w:val="00D9478D"/>
    <w:rsid w:val="00D94F9C"/>
    <w:rsid w:val="00D95642"/>
    <w:rsid w:val="00D95982"/>
    <w:rsid w:val="00D95A6E"/>
    <w:rsid w:val="00D95CEE"/>
    <w:rsid w:val="00D95D7E"/>
    <w:rsid w:val="00D95DC3"/>
    <w:rsid w:val="00D95DE0"/>
    <w:rsid w:val="00D963FB"/>
    <w:rsid w:val="00D96C4B"/>
    <w:rsid w:val="00D96EBC"/>
    <w:rsid w:val="00D97381"/>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CA2"/>
    <w:rsid w:val="00DA1D9C"/>
    <w:rsid w:val="00DA1F03"/>
    <w:rsid w:val="00DA1F0E"/>
    <w:rsid w:val="00DA240C"/>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4C5"/>
    <w:rsid w:val="00DA4834"/>
    <w:rsid w:val="00DA507D"/>
    <w:rsid w:val="00DA5168"/>
    <w:rsid w:val="00DA53AC"/>
    <w:rsid w:val="00DA5714"/>
    <w:rsid w:val="00DA5911"/>
    <w:rsid w:val="00DA595F"/>
    <w:rsid w:val="00DA5986"/>
    <w:rsid w:val="00DA5D5C"/>
    <w:rsid w:val="00DA5EB7"/>
    <w:rsid w:val="00DA62CF"/>
    <w:rsid w:val="00DA62D7"/>
    <w:rsid w:val="00DA6933"/>
    <w:rsid w:val="00DA6D47"/>
    <w:rsid w:val="00DA6E46"/>
    <w:rsid w:val="00DA70D0"/>
    <w:rsid w:val="00DA722E"/>
    <w:rsid w:val="00DA7340"/>
    <w:rsid w:val="00DA73C4"/>
    <w:rsid w:val="00DA7724"/>
    <w:rsid w:val="00DA7733"/>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8E"/>
    <w:rsid w:val="00DB42A1"/>
    <w:rsid w:val="00DB476F"/>
    <w:rsid w:val="00DB48EF"/>
    <w:rsid w:val="00DB4C95"/>
    <w:rsid w:val="00DB4E41"/>
    <w:rsid w:val="00DB5447"/>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D8"/>
    <w:rsid w:val="00DC1A47"/>
    <w:rsid w:val="00DC1C2B"/>
    <w:rsid w:val="00DC1F36"/>
    <w:rsid w:val="00DC22AB"/>
    <w:rsid w:val="00DC2471"/>
    <w:rsid w:val="00DC2AAB"/>
    <w:rsid w:val="00DC2E0D"/>
    <w:rsid w:val="00DC2EA3"/>
    <w:rsid w:val="00DC2F23"/>
    <w:rsid w:val="00DC3168"/>
    <w:rsid w:val="00DC36A6"/>
    <w:rsid w:val="00DC3754"/>
    <w:rsid w:val="00DC37CD"/>
    <w:rsid w:val="00DC42BA"/>
    <w:rsid w:val="00DC45A2"/>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1158"/>
    <w:rsid w:val="00DD152A"/>
    <w:rsid w:val="00DD178B"/>
    <w:rsid w:val="00DD1796"/>
    <w:rsid w:val="00DD19D3"/>
    <w:rsid w:val="00DD1C14"/>
    <w:rsid w:val="00DD2097"/>
    <w:rsid w:val="00DD25C2"/>
    <w:rsid w:val="00DD2C95"/>
    <w:rsid w:val="00DD2F3B"/>
    <w:rsid w:val="00DD3770"/>
    <w:rsid w:val="00DD39B8"/>
    <w:rsid w:val="00DD3A70"/>
    <w:rsid w:val="00DD4257"/>
    <w:rsid w:val="00DD42A7"/>
    <w:rsid w:val="00DD43D0"/>
    <w:rsid w:val="00DD4AD3"/>
    <w:rsid w:val="00DD4B3A"/>
    <w:rsid w:val="00DD507D"/>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54"/>
    <w:rsid w:val="00DD79D0"/>
    <w:rsid w:val="00DD7EF3"/>
    <w:rsid w:val="00DD7FB9"/>
    <w:rsid w:val="00DE0653"/>
    <w:rsid w:val="00DE0BBF"/>
    <w:rsid w:val="00DE132E"/>
    <w:rsid w:val="00DE134F"/>
    <w:rsid w:val="00DE15EA"/>
    <w:rsid w:val="00DE1766"/>
    <w:rsid w:val="00DE1CBA"/>
    <w:rsid w:val="00DE23BF"/>
    <w:rsid w:val="00DE25B6"/>
    <w:rsid w:val="00DE2708"/>
    <w:rsid w:val="00DE273E"/>
    <w:rsid w:val="00DE28EB"/>
    <w:rsid w:val="00DE2A77"/>
    <w:rsid w:val="00DE2D58"/>
    <w:rsid w:val="00DE2E80"/>
    <w:rsid w:val="00DE3306"/>
    <w:rsid w:val="00DE3456"/>
    <w:rsid w:val="00DE3888"/>
    <w:rsid w:val="00DE3C5C"/>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0D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87F"/>
    <w:rsid w:val="00E01EFC"/>
    <w:rsid w:val="00E02610"/>
    <w:rsid w:val="00E02680"/>
    <w:rsid w:val="00E03102"/>
    <w:rsid w:val="00E03862"/>
    <w:rsid w:val="00E039C2"/>
    <w:rsid w:val="00E03BB6"/>
    <w:rsid w:val="00E03D38"/>
    <w:rsid w:val="00E03E19"/>
    <w:rsid w:val="00E040F8"/>
    <w:rsid w:val="00E04558"/>
    <w:rsid w:val="00E046B6"/>
    <w:rsid w:val="00E0525F"/>
    <w:rsid w:val="00E05C26"/>
    <w:rsid w:val="00E05FC4"/>
    <w:rsid w:val="00E060E8"/>
    <w:rsid w:val="00E06125"/>
    <w:rsid w:val="00E062CB"/>
    <w:rsid w:val="00E064D8"/>
    <w:rsid w:val="00E06550"/>
    <w:rsid w:val="00E06723"/>
    <w:rsid w:val="00E06973"/>
    <w:rsid w:val="00E06C0A"/>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307"/>
    <w:rsid w:val="00E16382"/>
    <w:rsid w:val="00E16656"/>
    <w:rsid w:val="00E16698"/>
    <w:rsid w:val="00E16FAA"/>
    <w:rsid w:val="00E16FF8"/>
    <w:rsid w:val="00E17227"/>
    <w:rsid w:val="00E17400"/>
    <w:rsid w:val="00E176D5"/>
    <w:rsid w:val="00E1790C"/>
    <w:rsid w:val="00E17AA1"/>
    <w:rsid w:val="00E17C7A"/>
    <w:rsid w:val="00E17CCC"/>
    <w:rsid w:val="00E17F91"/>
    <w:rsid w:val="00E202FE"/>
    <w:rsid w:val="00E205A8"/>
    <w:rsid w:val="00E20624"/>
    <w:rsid w:val="00E207FC"/>
    <w:rsid w:val="00E2091B"/>
    <w:rsid w:val="00E20C6B"/>
    <w:rsid w:val="00E20C98"/>
    <w:rsid w:val="00E21315"/>
    <w:rsid w:val="00E217B2"/>
    <w:rsid w:val="00E21DCD"/>
    <w:rsid w:val="00E221B3"/>
    <w:rsid w:val="00E225D2"/>
    <w:rsid w:val="00E228B3"/>
    <w:rsid w:val="00E22B61"/>
    <w:rsid w:val="00E234A8"/>
    <w:rsid w:val="00E234AD"/>
    <w:rsid w:val="00E234AF"/>
    <w:rsid w:val="00E23609"/>
    <w:rsid w:val="00E2368E"/>
    <w:rsid w:val="00E236E0"/>
    <w:rsid w:val="00E23E8E"/>
    <w:rsid w:val="00E23F4D"/>
    <w:rsid w:val="00E240B5"/>
    <w:rsid w:val="00E24303"/>
    <w:rsid w:val="00E2433C"/>
    <w:rsid w:val="00E246C0"/>
    <w:rsid w:val="00E248FE"/>
    <w:rsid w:val="00E24C99"/>
    <w:rsid w:val="00E24D2A"/>
    <w:rsid w:val="00E24E9D"/>
    <w:rsid w:val="00E24F0C"/>
    <w:rsid w:val="00E24FEB"/>
    <w:rsid w:val="00E25700"/>
    <w:rsid w:val="00E25E86"/>
    <w:rsid w:val="00E263BC"/>
    <w:rsid w:val="00E26569"/>
    <w:rsid w:val="00E265BD"/>
    <w:rsid w:val="00E26773"/>
    <w:rsid w:val="00E26915"/>
    <w:rsid w:val="00E26971"/>
    <w:rsid w:val="00E26B14"/>
    <w:rsid w:val="00E26C78"/>
    <w:rsid w:val="00E26FFF"/>
    <w:rsid w:val="00E272D0"/>
    <w:rsid w:val="00E27603"/>
    <w:rsid w:val="00E2762A"/>
    <w:rsid w:val="00E27769"/>
    <w:rsid w:val="00E279F5"/>
    <w:rsid w:val="00E27AE1"/>
    <w:rsid w:val="00E27D0C"/>
    <w:rsid w:val="00E27EBF"/>
    <w:rsid w:val="00E30197"/>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4FF0"/>
    <w:rsid w:val="00E3540E"/>
    <w:rsid w:val="00E35456"/>
    <w:rsid w:val="00E35510"/>
    <w:rsid w:val="00E357E6"/>
    <w:rsid w:val="00E360B7"/>
    <w:rsid w:val="00E36430"/>
    <w:rsid w:val="00E367C6"/>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133C"/>
    <w:rsid w:val="00E418D1"/>
    <w:rsid w:val="00E41D3F"/>
    <w:rsid w:val="00E41D55"/>
    <w:rsid w:val="00E41FB5"/>
    <w:rsid w:val="00E42215"/>
    <w:rsid w:val="00E42382"/>
    <w:rsid w:val="00E42427"/>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4A"/>
    <w:rsid w:val="00E57B1F"/>
    <w:rsid w:val="00E57D4A"/>
    <w:rsid w:val="00E57F08"/>
    <w:rsid w:val="00E60026"/>
    <w:rsid w:val="00E6009C"/>
    <w:rsid w:val="00E60115"/>
    <w:rsid w:val="00E60274"/>
    <w:rsid w:val="00E6031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E6F"/>
    <w:rsid w:val="00E6454B"/>
    <w:rsid w:val="00E6462C"/>
    <w:rsid w:val="00E646DE"/>
    <w:rsid w:val="00E64968"/>
    <w:rsid w:val="00E649FC"/>
    <w:rsid w:val="00E64C49"/>
    <w:rsid w:val="00E64C52"/>
    <w:rsid w:val="00E64E6C"/>
    <w:rsid w:val="00E65044"/>
    <w:rsid w:val="00E650F2"/>
    <w:rsid w:val="00E65190"/>
    <w:rsid w:val="00E65382"/>
    <w:rsid w:val="00E65589"/>
    <w:rsid w:val="00E65646"/>
    <w:rsid w:val="00E657DF"/>
    <w:rsid w:val="00E65B89"/>
    <w:rsid w:val="00E65DE3"/>
    <w:rsid w:val="00E66520"/>
    <w:rsid w:val="00E666CC"/>
    <w:rsid w:val="00E66703"/>
    <w:rsid w:val="00E66733"/>
    <w:rsid w:val="00E667AF"/>
    <w:rsid w:val="00E667CA"/>
    <w:rsid w:val="00E66B6C"/>
    <w:rsid w:val="00E66C20"/>
    <w:rsid w:val="00E66E60"/>
    <w:rsid w:val="00E67003"/>
    <w:rsid w:val="00E6716E"/>
    <w:rsid w:val="00E672CD"/>
    <w:rsid w:val="00E67430"/>
    <w:rsid w:val="00E67904"/>
    <w:rsid w:val="00E6790C"/>
    <w:rsid w:val="00E6793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25D"/>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350"/>
    <w:rsid w:val="00E814A0"/>
    <w:rsid w:val="00E81855"/>
    <w:rsid w:val="00E818D6"/>
    <w:rsid w:val="00E81BA5"/>
    <w:rsid w:val="00E81C17"/>
    <w:rsid w:val="00E81FA4"/>
    <w:rsid w:val="00E82036"/>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4E03"/>
    <w:rsid w:val="00E850A3"/>
    <w:rsid w:val="00E851EC"/>
    <w:rsid w:val="00E85704"/>
    <w:rsid w:val="00E85BBA"/>
    <w:rsid w:val="00E85E15"/>
    <w:rsid w:val="00E85F4F"/>
    <w:rsid w:val="00E86036"/>
    <w:rsid w:val="00E8642B"/>
    <w:rsid w:val="00E86605"/>
    <w:rsid w:val="00E86811"/>
    <w:rsid w:val="00E86961"/>
    <w:rsid w:val="00E86CF8"/>
    <w:rsid w:val="00E86E8F"/>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548"/>
    <w:rsid w:val="00EA3732"/>
    <w:rsid w:val="00EA3BA8"/>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C72"/>
    <w:rsid w:val="00EA5F52"/>
    <w:rsid w:val="00EA5F75"/>
    <w:rsid w:val="00EA661F"/>
    <w:rsid w:val="00EA6932"/>
    <w:rsid w:val="00EA6C20"/>
    <w:rsid w:val="00EA6CAB"/>
    <w:rsid w:val="00EA6DDF"/>
    <w:rsid w:val="00EA71E4"/>
    <w:rsid w:val="00EA72AA"/>
    <w:rsid w:val="00EA77F4"/>
    <w:rsid w:val="00EA78B2"/>
    <w:rsid w:val="00EA7947"/>
    <w:rsid w:val="00EA7AB6"/>
    <w:rsid w:val="00EA7AF6"/>
    <w:rsid w:val="00EB0279"/>
    <w:rsid w:val="00EB0766"/>
    <w:rsid w:val="00EB0869"/>
    <w:rsid w:val="00EB0AAA"/>
    <w:rsid w:val="00EB0B1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6C9"/>
    <w:rsid w:val="00EB385F"/>
    <w:rsid w:val="00EB3CCB"/>
    <w:rsid w:val="00EB45CF"/>
    <w:rsid w:val="00EB4604"/>
    <w:rsid w:val="00EB4BEF"/>
    <w:rsid w:val="00EB4BFA"/>
    <w:rsid w:val="00EB4C25"/>
    <w:rsid w:val="00EB4D13"/>
    <w:rsid w:val="00EB4F49"/>
    <w:rsid w:val="00EB508F"/>
    <w:rsid w:val="00EB51F6"/>
    <w:rsid w:val="00EB52F0"/>
    <w:rsid w:val="00EB5411"/>
    <w:rsid w:val="00EB5791"/>
    <w:rsid w:val="00EB5902"/>
    <w:rsid w:val="00EB5953"/>
    <w:rsid w:val="00EB595A"/>
    <w:rsid w:val="00EB5A47"/>
    <w:rsid w:val="00EB5AB4"/>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9A9"/>
    <w:rsid w:val="00ED1B63"/>
    <w:rsid w:val="00ED2214"/>
    <w:rsid w:val="00ED25EF"/>
    <w:rsid w:val="00ED26B0"/>
    <w:rsid w:val="00ED27C5"/>
    <w:rsid w:val="00ED290C"/>
    <w:rsid w:val="00ED2991"/>
    <w:rsid w:val="00ED2D11"/>
    <w:rsid w:val="00ED2E7A"/>
    <w:rsid w:val="00ED2F5A"/>
    <w:rsid w:val="00ED390D"/>
    <w:rsid w:val="00ED3963"/>
    <w:rsid w:val="00ED41D8"/>
    <w:rsid w:val="00ED446A"/>
    <w:rsid w:val="00ED44C2"/>
    <w:rsid w:val="00ED4795"/>
    <w:rsid w:val="00ED4887"/>
    <w:rsid w:val="00ED493B"/>
    <w:rsid w:val="00ED5218"/>
    <w:rsid w:val="00ED570B"/>
    <w:rsid w:val="00ED59A1"/>
    <w:rsid w:val="00ED5BA9"/>
    <w:rsid w:val="00ED5C4B"/>
    <w:rsid w:val="00ED5EB5"/>
    <w:rsid w:val="00ED61CC"/>
    <w:rsid w:val="00ED65BE"/>
    <w:rsid w:val="00ED674A"/>
    <w:rsid w:val="00ED6955"/>
    <w:rsid w:val="00ED6F02"/>
    <w:rsid w:val="00ED7144"/>
    <w:rsid w:val="00ED738E"/>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443"/>
    <w:rsid w:val="00EE154C"/>
    <w:rsid w:val="00EE15BE"/>
    <w:rsid w:val="00EE1663"/>
    <w:rsid w:val="00EE18EC"/>
    <w:rsid w:val="00EE1C9E"/>
    <w:rsid w:val="00EE1FA5"/>
    <w:rsid w:val="00EE20E8"/>
    <w:rsid w:val="00EE26FE"/>
    <w:rsid w:val="00EE286C"/>
    <w:rsid w:val="00EE2899"/>
    <w:rsid w:val="00EE2A93"/>
    <w:rsid w:val="00EE2AF5"/>
    <w:rsid w:val="00EE2F6C"/>
    <w:rsid w:val="00EE3920"/>
    <w:rsid w:val="00EE3B8A"/>
    <w:rsid w:val="00EE3CB9"/>
    <w:rsid w:val="00EE3D81"/>
    <w:rsid w:val="00EE3F35"/>
    <w:rsid w:val="00EE3F63"/>
    <w:rsid w:val="00EE4175"/>
    <w:rsid w:val="00EE49DE"/>
    <w:rsid w:val="00EE4CC9"/>
    <w:rsid w:val="00EE4D5E"/>
    <w:rsid w:val="00EE5606"/>
    <w:rsid w:val="00EE56FC"/>
    <w:rsid w:val="00EE578F"/>
    <w:rsid w:val="00EE5B91"/>
    <w:rsid w:val="00EE5BE6"/>
    <w:rsid w:val="00EE5D4E"/>
    <w:rsid w:val="00EE5F9E"/>
    <w:rsid w:val="00EE63AD"/>
    <w:rsid w:val="00EE63DF"/>
    <w:rsid w:val="00EE6489"/>
    <w:rsid w:val="00EE676B"/>
    <w:rsid w:val="00EE6997"/>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B61"/>
    <w:rsid w:val="00EF1D7F"/>
    <w:rsid w:val="00EF1F02"/>
    <w:rsid w:val="00EF24DF"/>
    <w:rsid w:val="00EF27EE"/>
    <w:rsid w:val="00EF2AA0"/>
    <w:rsid w:val="00EF2C7B"/>
    <w:rsid w:val="00EF2EE4"/>
    <w:rsid w:val="00EF2F9F"/>
    <w:rsid w:val="00EF2FEA"/>
    <w:rsid w:val="00EF303C"/>
    <w:rsid w:val="00EF3221"/>
    <w:rsid w:val="00EF32C5"/>
    <w:rsid w:val="00EF3392"/>
    <w:rsid w:val="00EF37CD"/>
    <w:rsid w:val="00EF38BD"/>
    <w:rsid w:val="00EF4310"/>
    <w:rsid w:val="00EF48C7"/>
    <w:rsid w:val="00EF4F0B"/>
    <w:rsid w:val="00EF4F92"/>
    <w:rsid w:val="00EF57A9"/>
    <w:rsid w:val="00EF5C27"/>
    <w:rsid w:val="00EF5F2A"/>
    <w:rsid w:val="00EF6148"/>
    <w:rsid w:val="00EF62C6"/>
    <w:rsid w:val="00EF668F"/>
    <w:rsid w:val="00EF6924"/>
    <w:rsid w:val="00EF6AE3"/>
    <w:rsid w:val="00EF6B4F"/>
    <w:rsid w:val="00EF718D"/>
    <w:rsid w:val="00EF7726"/>
    <w:rsid w:val="00EF78AC"/>
    <w:rsid w:val="00EF7935"/>
    <w:rsid w:val="00EF79A6"/>
    <w:rsid w:val="00F00159"/>
    <w:rsid w:val="00F001C1"/>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DD"/>
    <w:rsid w:val="00F135F2"/>
    <w:rsid w:val="00F137A3"/>
    <w:rsid w:val="00F13941"/>
    <w:rsid w:val="00F13FA5"/>
    <w:rsid w:val="00F13FCD"/>
    <w:rsid w:val="00F14405"/>
    <w:rsid w:val="00F1445F"/>
    <w:rsid w:val="00F1451E"/>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5CC"/>
    <w:rsid w:val="00F2463C"/>
    <w:rsid w:val="00F2502F"/>
    <w:rsid w:val="00F251D8"/>
    <w:rsid w:val="00F254A8"/>
    <w:rsid w:val="00F25661"/>
    <w:rsid w:val="00F2597B"/>
    <w:rsid w:val="00F25ABE"/>
    <w:rsid w:val="00F25C21"/>
    <w:rsid w:val="00F25C8E"/>
    <w:rsid w:val="00F25CB4"/>
    <w:rsid w:val="00F25D33"/>
    <w:rsid w:val="00F25FB3"/>
    <w:rsid w:val="00F26065"/>
    <w:rsid w:val="00F262BB"/>
    <w:rsid w:val="00F264A1"/>
    <w:rsid w:val="00F2692D"/>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D4F"/>
    <w:rsid w:val="00F31E61"/>
    <w:rsid w:val="00F321A6"/>
    <w:rsid w:val="00F32242"/>
    <w:rsid w:val="00F326A2"/>
    <w:rsid w:val="00F32807"/>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6187"/>
    <w:rsid w:val="00F362F6"/>
    <w:rsid w:val="00F3664D"/>
    <w:rsid w:val="00F366C7"/>
    <w:rsid w:val="00F367AF"/>
    <w:rsid w:val="00F367CA"/>
    <w:rsid w:val="00F369FB"/>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C1F"/>
    <w:rsid w:val="00F42841"/>
    <w:rsid w:val="00F42A92"/>
    <w:rsid w:val="00F42C97"/>
    <w:rsid w:val="00F42E38"/>
    <w:rsid w:val="00F42FB5"/>
    <w:rsid w:val="00F430A7"/>
    <w:rsid w:val="00F4365A"/>
    <w:rsid w:val="00F437D3"/>
    <w:rsid w:val="00F43AFE"/>
    <w:rsid w:val="00F44130"/>
    <w:rsid w:val="00F44323"/>
    <w:rsid w:val="00F4486C"/>
    <w:rsid w:val="00F448CE"/>
    <w:rsid w:val="00F44B98"/>
    <w:rsid w:val="00F44C6C"/>
    <w:rsid w:val="00F44C89"/>
    <w:rsid w:val="00F44E04"/>
    <w:rsid w:val="00F44E77"/>
    <w:rsid w:val="00F4505A"/>
    <w:rsid w:val="00F45514"/>
    <w:rsid w:val="00F455CB"/>
    <w:rsid w:val="00F457D6"/>
    <w:rsid w:val="00F45806"/>
    <w:rsid w:val="00F4589A"/>
    <w:rsid w:val="00F45A96"/>
    <w:rsid w:val="00F45ACC"/>
    <w:rsid w:val="00F467F7"/>
    <w:rsid w:val="00F46A59"/>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A57"/>
    <w:rsid w:val="00F60CEB"/>
    <w:rsid w:val="00F60E9E"/>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FD"/>
    <w:rsid w:val="00F656C1"/>
    <w:rsid w:val="00F65B45"/>
    <w:rsid w:val="00F65B78"/>
    <w:rsid w:val="00F65D2C"/>
    <w:rsid w:val="00F660E2"/>
    <w:rsid w:val="00F66147"/>
    <w:rsid w:val="00F663D9"/>
    <w:rsid w:val="00F666A2"/>
    <w:rsid w:val="00F66EFA"/>
    <w:rsid w:val="00F672A6"/>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61B"/>
    <w:rsid w:val="00F71630"/>
    <w:rsid w:val="00F71700"/>
    <w:rsid w:val="00F71747"/>
    <w:rsid w:val="00F71753"/>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3FF"/>
    <w:rsid w:val="00F734C0"/>
    <w:rsid w:val="00F73588"/>
    <w:rsid w:val="00F735B8"/>
    <w:rsid w:val="00F73619"/>
    <w:rsid w:val="00F73DE8"/>
    <w:rsid w:val="00F73E24"/>
    <w:rsid w:val="00F74048"/>
    <w:rsid w:val="00F741BE"/>
    <w:rsid w:val="00F74563"/>
    <w:rsid w:val="00F7470E"/>
    <w:rsid w:val="00F749EC"/>
    <w:rsid w:val="00F753E1"/>
    <w:rsid w:val="00F756D5"/>
    <w:rsid w:val="00F7570F"/>
    <w:rsid w:val="00F75AF4"/>
    <w:rsid w:val="00F75D8B"/>
    <w:rsid w:val="00F7615C"/>
    <w:rsid w:val="00F76165"/>
    <w:rsid w:val="00F76714"/>
    <w:rsid w:val="00F76B55"/>
    <w:rsid w:val="00F76FFF"/>
    <w:rsid w:val="00F77167"/>
    <w:rsid w:val="00F77C92"/>
    <w:rsid w:val="00F77CBB"/>
    <w:rsid w:val="00F80129"/>
    <w:rsid w:val="00F80204"/>
    <w:rsid w:val="00F80723"/>
    <w:rsid w:val="00F80922"/>
    <w:rsid w:val="00F80A06"/>
    <w:rsid w:val="00F80AE1"/>
    <w:rsid w:val="00F80AFA"/>
    <w:rsid w:val="00F80B3F"/>
    <w:rsid w:val="00F80EE7"/>
    <w:rsid w:val="00F81119"/>
    <w:rsid w:val="00F81161"/>
    <w:rsid w:val="00F8141B"/>
    <w:rsid w:val="00F8172F"/>
    <w:rsid w:val="00F81775"/>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C37"/>
    <w:rsid w:val="00F85D8B"/>
    <w:rsid w:val="00F85DA7"/>
    <w:rsid w:val="00F85E7C"/>
    <w:rsid w:val="00F85EE3"/>
    <w:rsid w:val="00F85FDC"/>
    <w:rsid w:val="00F860F2"/>
    <w:rsid w:val="00F8654F"/>
    <w:rsid w:val="00F86669"/>
    <w:rsid w:val="00F867AC"/>
    <w:rsid w:val="00F87011"/>
    <w:rsid w:val="00F8751F"/>
    <w:rsid w:val="00F879B4"/>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0"/>
    <w:rsid w:val="00F92268"/>
    <w:rsid w:val="00F92383"/>
    <w:rsid w:val="00F92774"/>
    <w:rsid w:val="00F929FF"/>
    <w:rsid w:val="00F92EB9"/>
    <w:rsid w:val="00F92ECE"/>
    <w:rsid w:val="00F9363F"/>
    <w:rsid w:val="00F93ACE"/>
    <w:rsid w:val="00F94049"/>
    <w:rsid w:val="00F942F1"/>
    <w:rsid w:val="00F945C9"/>
    <w:rsid w:val="00F94664"/>
    <w:rsid w:val="00F9480B"/>
    <w:rsid w:val="00F94BF2"/>
    <w:rsid w:val="00F94C9A"/>
    <w:rsid w:val="00F94CBD"/>
    <w:rsid w:val="00F94DEF"/>
    <w:rsid w:val="00F94FE9"/>
    <w:rsid w:val="00F9546F"/>
    <w:rsid w:val="00F95E6B"/>
    <w:rsid w:val="00F96316"/>
    <w:rsid w:val="00F963C5"/>
    <w:rsid w:val="00F96559"/>
    <w:rsid w:val="00F96A67"/>
    <w:rsid w:val="00F96D06"/>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121"/>
    <w:rsid w:val="00FA42E7"/>
    <w:rsid w:val="00FA448D"/>
    <w:rsid w:val="00FA4EB5"/>
    <w:rsid w:val="00FA54BF"/>
    <w:rsid w:val="00FA5590"/>
    <w:rsid w:val="00FA564E"/>
    <w:rsid w:val="00FA56BD"/>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AE5"/>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9CE"/>
    <w:rsid w:val="00FB1AC9"/>
    <w:rsid w:val="00FB1F85"/>
    <w:rsid w:val="00FB2105"/>
    <w:rsid w:val="00FB21DA"/>
    <w:rsid w:val="00FB2293"/>
    <w:rsid w:val="00FB238A"/>
    <w:rsid w:val="00FB2B91"/>
    <w:rsid w:val="00FB2B99"/>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51B3"/>
    <w:rsid w:val="00FB542B"/>
    <w:rsid w:val="00FB5542"/>
    <w:rsid w:val="00FB561E"/>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2D4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A4C"/>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3C7C"/>
    <w:rsid w:val="00FD425B"/>
    <w:rsid w:val="00FD426F"/>
    <w:rsid w:val="00FD4374"/>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BB"/>
    <w:rsid w:val="00FE18D3"/>
    <w:rsid w:val="00FE1AF4"/>
    <w:rsid w:val="00FE1B5A"/>
    <w:rsid w:val="00FE1C0D"/>
    <w:rsid w:val="00FE1EA2"/>
    <w:rsid w:val="00FE1F0B"/>
    <w:rsid w:val="00FE2372"/>
    <w:rsid w:val="00FE3056"/>
    <w:rsid w:val="00FE38E1"/>
    <w:rsid w:val="00FE3A17"/>
    <w:rsid w:val="00FE3BE2"/>
    <w:rsid w:val="00FE3CA1"/>
    <w:rsid w:val="00FE3CFE"/>
    <w:rsid w:val="00FE3D4D"/>
    <w:rsid w:val="00FE3D94"/>
    <w:rsid w:val="00FE3E4B"/>
    <w:rsid w:val="00FE3E77"/>
    <w:rsid w:val="00FE4346"/>
    <w:rsid w:val="00FE475D"/>
    <w:rsid w:val="00FE484A"/>
    <w:rsid w:val="00FE485B"/>
    <w:rsid w:val="00FE49A5"/>
    <w:rsid w:val="00FE4ACF"/>
    <w:rsid w:val="00FE4F1D"/>
    <w:rsid w:val="00FE4FC3"/>
    <w:rsid w:val="00FE50DE"/>
    <w:rsid w:val="00FE51C5"/>
    <w:rsid w:val="00FE54C1"/>
    <w:rsid w:val="00FE5749"/>
    <w:rsid w:val="00FE5A98"/>
    <w:rsid w:val="00FE5EF4"/>
    <w:rsid w:val="00FE5F32"/>
    <w:rsid w:val="00FE6497"/>
    <w:rsid w:val="00FE6573"/>
    <w:rsid w:val="00FE6E8C"/>
    <w:rsid w:val="00FE6F49"/>
    <w:rsid w:val="00FE707A"/>
    <w:rsid w:val="00FE711A"/>
    <w:rsid w:val="00FE71F7"/>
    <w:rsid w:val="00FE755E"/>
    <w:rsid w:val="00FE75BC"/>
    <w:rsid w:val="00FE7AB5"/>
    <w:rsid w:val="00FF066F"/>
    <w:rsid w:val="00FF0B75"/>
    <w:rsid w:val="00FF0C84"/>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AA1"/>
    <w:rsid w:val="00FF4467"/>
    <w:rsid w:val="00FF472B"/>
    <w:rsid w:val="00FF4CBE"/>
    <w:rsid w:val="00FF4D58"/>
    <w:rsid w:val="00FF4D76"/>
    <w:rsid w:val="00FF4EE4"/>
    <w:rsid w:val="00FF4F95"/>
    <w:rsid w:val="00FF50DE"/>
    <w:rsid w:val="00FF51AF"/>
    <w:rsid w:val="00FF535F"/>
    <w:rsid w:val="00FF5EB7"/>
    <w:rsid w:val="00FF614F"/>
    <w:rsid w:val="00FF6158"/>
    <w:rsid w:val="00FF6217"/>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2806"/>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image" Target="media/image9.png"/><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9033;&#30446;\01.202402_RAN1\&#25991;&#31295;&#25776;&#20889;&#26448;&#26009;\fixed%20pattern&#32479;&#3574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9033;&#30446;\01.202402_RAN1\&#25991;&#31295;&#25776;&#20889;&#26448;&#26009;\&#25968;&#25454;&#32479;&#35745;.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9033;&#30446;\01.202402_RAN1\&#25991;&#31295;&#25776;&#20889;&#26448;&#26009;\&#25968;&#25454;&#32479;&#35745;.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pattern'!$C$27:$C$28</c:f>
              <c:numCache>
                <c:formatCode>General</c:formatCode>
                <c:ptCount val="2"/>
                <c:pt idx="0">
                  <c:v>1</c:v>
                </c:pt>
                <c:pt idx="1">
                  <c:v>2</c:v>
                </c:pt>
              </c:numCache>
            </c:numRef>
          </c:xVal>
          <c:yVal>
            <c:numRef>
              <c:f>'fixed pattern'!$D$27:$D$28</c:f>
              <c:numCache>
                <c:formatCode>General</c:formatCode>
                <c:ptCount val="2"/>
                <c:pt idx="0">
                  <c:v>-63.499999999999993</c:v>
                </c:pt>
                <c:pt idx="1">
                  <c:v>-58.000000000000007</c:v>
                </c:pt>
              </c:numCache>
            </c:numRef>
          </c:yVal>
          <c:smooth val="0"/>
          <c:extLst>
            <c:ext xmlns:c16="http://schemas.microsoft.com/office/drawing/2014/chart" uri="{C3380CC4-5D6E-409C-BE32-E72D297353CC}">
              <c16:uniqueId val="{00000000-BB79-430E-B594-33DE7F362F86}"/>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pattern'!$C$29</c:f>
              <c:numCache>
                <c:formatCode>General</c:formatCode>
                <c:ptCount val="1"/>
                <c:pt idx="0">
                  <c:v>3</c:v>
                </c:pt>
              </c:numCache>
            </c:numRef>
          </c:xVal>
          <c:yVal>
            <c:numRef>
              <c:f>'fixed pattern'!$D$29</c:f>
              <c:numCache>
                <c:formatCode>General</c:formatCode>
                <c:ptCount val="1"/>
                <c:pt idx="0">
                  <c:v>-17.5</c:v>
                </c:pt>
              </c:numCache>
            </c:numRef>
          </c:yVal>
          <c:smooth val="0"/>
          <c:extLst>
            <c:ext xmlns:c16="http://schemas.microsoft.com/office/drawing/2014/chart" uri="{C3380CC4-5D6E-409C-BE32-E72D297353CC}">
              <c16:uniqueId val="{00000001-BB79-430E-B594-33DE7F362F86}"/>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pattern'!$C$30</c:f>
              <c:numCache>
                <c:formatCode>General</c:formatCode>
                <c:ptCount val="1"/>
                <c:pt idx="0">
                  <c:v>4</c:v>
                </c:pt>
              </c:numCache>
            </c:numRef>
          </c:xVal>
          <c:yVal>
            <c:numRef>
              <c:f>'fixed pattern'!$D$30</c:f>
              <c:numCache>
                <c:formatCode>General</c:formatCode>
                <c:ptCount val="1"/>
                <c:pt idx="0">
                  <c:v>-82.63</c:v>
                </c:pt>
              </c:numCache>
            </c:numRef>
          </c:yVal>
          <c:smooth val="0"/>
          <c:extLst>
            <c:ext xmlns:c16="http://schemas.microsoft.com/office/drawing/2014/chart" uri="{C3380CC4-5D6E-409C-BE32-E72D297353CC}">
              <c16:uniqueId val="{00000002-BB79-430E-B594-33DE7F362F86}"/>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pattern'!$C$31:$C$38</c:f>
              <c:numCache>
                <c:formatCode>General</c:formatCode>
                <c:ptCount val="8"/>
                <c:pt idx="0">
                  <c:v>5</c:v>
                </c:pt>
                <c:pt idx="1">
                  <c:v>6</c:v>
                </c:pt>
                <c:pt idx="2">
                  <c:v>7</c:v>
                </c:pt>
                <c:pt idx="3">
                  <c:v>8</c:v>
                </c:pt>
                <c:pt idx="4">
                  <c:v>9</c:v>
                </c:pt>
                <c:pt idx="5">
                  <c:v>10</c:v>
                </c:pt>
                <c:pt idx="6">
                  <c:v>11</c:v>
                </c:pt>
                <c:pt idx="7">
                  <c:v>12</c:v>
                </c:pt>
              </c:numCache>
            </c:numRef>
          </c:xVal>
          <c:yVal>
            <c:numRef>
              <c:f>'fixed pattern'!$D$31:$D$38</c:f>
              <c:numCache>
                <c:formatCode>General</c:formatCode>
                <c:ptCount val="8"/>
                <c:pt idx="0">
                  <c:v>-51.3</c:v>
                </c:pt>
                <c:pt idx="1">
                  <c:v>-42.699999999999996</c:v>
                </c:pt>
                <c:pt idx="2">
                  <c:v>-52.8</c:v>
                </c:pt>
                <c:pt idx="3">
                  <c:v>-56.800000000000004</c:v>
                </c:pt>
                <c:pt idx="4">
                  <c:v>-37.299999999999997</c:v>
                </c:pt>
                <c:pt idx="5">
                  <c:v>-56.1</c:v>
                </c:pt>
                <c:pt idx="6">
                  <c:v>-71.5</c:v>
                </c:pt>
                <c:pt idx="7">
                  <c:v>-76.5</c:v>
                </c:pt>
              </c:numCache>
            </c:numRef>
          </c:yVal>
          <c:smooth val="0"/>
          <c:extLst>
            <c:ext xmlns:c16="http://schemas.microsoft.com/office/drawing/2014/chart" uri="{C3380CC4-5D6E-409C-BE32-E72D297353CC}">
              <c16:uniqueId val="{00000003-BB79-430E-B594-33DE7F362F86}"/>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'fixed pattern'!$C$39</c:f>
              <c:numCache>
                <c:formatCode>General</c:formatCode>
                <c:ptCount val="1"/>
                <c:pt idx="0">
                  <c:v>13</c:v>
                </c:pt>
              </c:numCache>
            </c:numRef>
          </c:xVal>
          <c:yVal>
            <c:numRef>
              <c:f>'fixed pattern'!$D$39</c:f>
              <c:numCache>
                <c:formatCode>General</c:formatCode>
                <c:ptCount val="1"/>
                <c:pt idx="0">
                  <c:v>-66</c:v>
                </c:pt>
              </c:numCache>
            </c:numRef>
          </c:yVal>
          <c:smooth val="0"/>
          <c:extLst>
            <c:ext xmlns:c16="http://schemas.microsoft.com/office/drawing/2014/chart" uri="{C3380CC4-5D6E-409C-BE32-E72D297353CC}">
              <c16:uniqueId val="{00000004-BB79-430E-B594-33DE7F362F86}"/>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'fixed pattern'!$C$40:$C$43</c:f>
              <c:numCache>
                <c:formatCode>General</c:formatCode>
                <c:ptCount val="4"/>
                <c:pt idx="0">
                  <c:v>14</c:v>
                </c:pt>
                <c:pt idx="1">
                  <c:v>15</c:v>
                </c:pt>
                <c:pt idx="2">
                  <c:v>16</c:v>
                </c:pt>
                <c:pt idx="3">
                  <c:v>17</c:v>
                </c:pt>
              </c:numCache>
            </c:numRef>
          </c:xVal>
          <c:yVal>
            <c:numRef>
              <c:f>'fixed pattern'!$D$40:$D$43</c:f>
              <c:numCache>
                <c:formatCode>General</c:formatCode>
                <c:ptCount val="4"/>
                <c:pt idx="0">
                  <c:v>-76.3</c:v>
                </c:pt>
                <c:pt idx="1">
                  <c:v>-72.699999999999989</c:v>
                </c:pt>
                <c:pt idx="2">
                  <c:v>-70.400000000000006</c:v>
                </c:pt>
                <c:pt idx="3">
                  <c:v>-74.2</c:v>
                </c:pt>
              </c:numCache>
            </c:numRef>
          </c:yVal>
          <c:smooth val="0"/>
          <c:extLst>
            <c:ext xmlns:c16="http://schemas.microsoft.com/office/drawing/2014/chart" uri="{C3380CC4-5D6E-409C-BE32-E72D297353CC}">
              <c16:uniqueId val="{00000005-BB79-430E-B594-33DE7F362F86}"/>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'fixed pattern'!$C$44</c:f>
              <c:numCache>
                <c:formatCode>General</c:formatCode>
                <c:ptCount val="1"/>
                <c:pt idx="0">
                  <c:v>18</c:v>
                </c:pt>
              </c:numCache>
            </c:numRef>
          </c:xVal>
          <c:yVal>
            <c:numRef>
              <c:f>'fixed pattern'!$D$44</c:f>
              <c:numCache>
                <c:formatCode>General</c:formatCode>
                <c:ptCount val="1"/>
                <c:pt idx="0">
                  <c:v>-52.8</c:v>
                </c:pt>
              </c:numCache>
            </c:numRef>
          </c:yVal>
          <c:smooth val="0"/>
          <c:extLst>
            <c:ext xmlns:c16="http://schemas.microsoft.com/office/drawing/2014/chart" uri="{C3380CC4-5D6E-409C-BE32-E72D297353CC}">
              <c16:uniqueId val="{00000006-BB79-430E-B594-33DE7F362F86}"/>
            </c:ext>
          </c:extLst>
        </c:ser>
        <c:dLbls>
          <c:showLegendKey val="0"/>
          <c:showVal val="0"/>
          <c:showCatName val="0"/>
          <c:showSerName val="0"/>
          <c:showPercent val="0"/>
          <c:showBubbleSize val="0"/>
        </c:dLbls>
        <c:axId val="1819802895"/>
        <c:axId val="1631168415"/>
      </c:scatterChart>
      <c:valAx>
        <c:axId val="1819802895"/>
        <c:scaling>
          <c:orientation val="minMax"/>
          <c:max val="18"/>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Top-1 beam accuracy degradation</a:t>
                </a:r>
                <a:endParaRPr lang="zh-CN" altLang="en-US" sz="800" dirty="0"/>
              </a:p>
            </c:rich>
          </c:tx>
          <c:layout>
            <c:manualLayout>
              <c:xMode val="edge"/>
              <c:yMode val="edge"/>
              <c:x val="7.1353923225350252E-2"/>
              <c:y val="0.2001132363419362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543188661455640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Top-2/1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pattern'!$M$27:$M$28</c:f>
              <c:numCache>
                <c:formatCode>General</c:formatCode>
                <c:ptCount val="2"/>
                <c:pt idx="0">
                  <c:v>1</c:v>
                </c:pt>
                <c:pt idx="1">
                  <c:v>2</c:v>
                </c:pt>
              </c:numCache>
            </c:numRef>
          </c:xVal>
          <c:yVal>
            <c:numRef>
              <c:f>'fixed pattern'!$N$27:$N$28</c:f>
              <c:numCache>
                <c:formatCode>General</c:formatCode>
                <c:ptCount val="2"/>
                <c:pt idx="0">
                  <c:v>-44.6</c:v>
                </c:pt>
                <c:pt idx="1">
                  <c:v>-63.3</c:v>
                </c:pt>
              </c:numCache>
            </c:numRef>
          </c:yVal>
          <c:smooth val="0"/>
          <c:extLst>
            <c:ext xmlns:c16="http://schemas.microsoft.com/office/drawing/2014/chart" uri="{C3380CC4-5D6E-409C-BE32-E72D297353CC}">
              <c16:uniqueId val="{00000000-A18B-47FD-ADE3-8443CE999838}"/>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pattern'!$M$29</c:f>
              <c:numCache>
                <c:formatCode>General</c:formatCode>
                <c:ptCount val="1"/>
                <c:pt idx="0">
                  <c:v>3</c:v>
                </c:pt>
              </c:numCache>
            </c:numRef>
          </c:xVal>
          <c:yVal>
            <c:numRef>
              <c:f>'fixed pattern'!$N$29</c:f>
              <c:numCache>
                <c:formatCode>General</c:formatCode>
                <c:ptCount val="1"/>
                <c:pt idx="0">
                  <c:v>-9.5</c:v>
                </c:pt>
              </c:numCache>
            </c:numRef>
          </c:yVal>
          <c:smooth val="0"/>
          <c:extLst>
            <c:ext xmlns:c16="http://schemas.microsoft.com/office/drawing/2014/chart" uri="{C3380CC4-5D6E-409C-BE32-E72D297353CC}">
              <c16:uniqueId val="{00000001-A18B-47FD-ADE3-8443CE999838}"/>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pattern'!$M$31:$M$38</c:f>
              <c:numCache>
                <c:formatCode>General</c:formatCode>
                <c:ptCount val="8"/>
                <c:pt idx="0">
                  <c:v>4</c:v>
                </c:pt>
                <c:pt idx="1">
                  <c:v>5</c:v>
                </c:pt>
                <c:pt idx="2">
                  <c:v>6</c:v>
                </c:pt>
                <c:pt idx="3">
                  <c:v>7</c:v>
                </c:pt>
                <c:pt idx="4">
                  <c:v>8</c:v>
                </c:pt>
                <c:pt idx="5">
                  <c:v>9</c:v>
                </c:pt>
                <c:pt idx="6">
                  <c:v>10</c:v>
                </c:pt>
                <c:pt idx="7">
                  <c:v>11</c:v>
                </c:pt>
              </c:numCache>
            </c:numRef>
          </c:xVal>
          <c:yVal>
            <c:numRef>
              <c:f>'fixed pattern'!$N$31:$N$38</c:f>
              <c:numCache>
                <c:formatCode>General</c:formatCode>
                <c:ptCount val="8"/>
                <c:pt idx="0">
                  <c:v>-58.100000000000009</c:v>
                </c:pt>
                <c:pt idx="1">
                  <c:v>-48.300000000000004</c:v>
                </c:pt>
                <c:pt idx="2">
                  <c:v>-61.900000000000006</c:v>
                </c:pt>
                <c:pt idx="3">
                  <c:v>-68.900000000000006</c:v>
                </c:pt>
                <c:pt idx="4">
                  <c:v>-45.5</c:v>
                </c:pt>
                <c:pt idx="5">
                  <c:v>-64.900000000000006</c:v>
                </c:pt>
                <c:pt idx="6">
                  <c:v>-68.099999999999994</c:v>
                </c:pt>
                <c:pt idx="7">
                  <c:v>-87.800000000000011</c:v>
                </c:pt>
              </c:numCache>
            </c:numRef>
          </c:yVal>
          <c:smooth val="0"/>
          <c:extLst>
            <c:ext xmlns:c16="http://schemas.microsoft.com/office/drawing/2014/chart" uri="{C3380CC4-5D6E-409C-BE32-E72D297353CC}">
              <c16:uniqueId val="{00000002-A18B-47FD-ADE3-8443CE999838}"/>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pattern'!$M$39</c:f>
              <c:numCache>
                <c:formatCode>General</c:formatCode>
                <c:ptCount val="1"/>
                <c:pt idx="0">
                  <c:v>12</c:v>
                </c:pt>
              </c:numCache>
            </c:numRef>
          </c:xVal>
          <c:yVal>
            <c:numRef>
              <c:f>'fixed pattern'!$N$39</c:f>
              <c:numCache>
                <c:formatCode>General</c:formatCode>
                <c:ptCount val="1"/>
                <c:pt idx="0">
                  <c:v>-54.1</c:v>
                </c:pt>
              </c:numCache>
            </c:numRef>
          </c:yVal>
          <c:smooth val="0"/>
          <c:extLst>
            <c:ext xmlns:c16="http://schemas.microsoft.com/office/drawing/2014/chart" uri="{C3380CC4-5D6E-409C-BE32-E72D297353CC}">
              <c16:uniqueId val="{00000003-A18B-47FD-ADE3-8443CE999838}"/>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'fixed pattern'!$M$44</c:f>
              <c:numCache>
                <c:formatCode>General</c:formatCode>
                <c:ptCount val="1"/>
                <c:pt idx="0">
                  <c:v>13</c:v>
                </c:pt>
              </c:numCache>
            </c:numRef>
          </c:xVal>
          <c:yVal>
            <c:numRef>
              <c:f>'fixed pattern'!$N$44</c:f>
              <c:numCache>
                <c:formatCode>General</c:formatCode>
                <c:ptCount val="1"/>
                <c:pt idx="0">
                  <c:v>-70.899999999999991</c:v>
                </c:pt>
              </c:numCache>
            </c:numRef>
          </c:yVal>
          <c:smooth val="0"/>
          <c:extLst>
            <c:ext xmlns:c16="http://schemas.microsoft.com/office/drawing/2014/chart" uri="{C3380CC4-5D6E-409C-BE32-E72D297353CC}">
              <c16:uniqueId val="{00000004-A18B-47FD-ADE3-8443CE999838}"/>
            </c:ext>
          </c:extLst>
        </c:ser>
        <c:dLbls>
          <c:showLegendKey val="0"/>
          <c:showVal val="0"/>
          <c:showCatName val="0"/>
          <c:showSerName val="0"/>
          <c:showPercent val="0"/>
          <c:showBubbleSize val="0"/>
        </c:dLbls>
        <c:axId val="1819802895"/>
        <c:axId val="1631168415"/>
      </c:scatterChart>
      <c:valAx>
        <c:axId val="1819802895"/>
        <c:scaling>
          <c:orientation val="minMax"/>
          <c:max val="13"/>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Top-2/1 beam accuracy degradation </a:t>
                </a:r>
                <a:endParaRPr lang="zh-CN" altLang="en-US" sz="800" dirty="0"/>
              </a:p>
            </c:rich>
          </c:tx>
          <c:layout>
            <c:manualLayout>
              <c:xMode val="edge"/>
              <c:yMode val="edge"/>
              <c:x val="7.7442203286233052E-2"/>
              <c:y val="0.18171987171439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3879919010397431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Top-4/1</a:t>
            </a:r>
            <a:r>
              <a:rPr lang="en-US" altLang="zh-CN" sz="1200" baseline="0" dirty="0"/>
              <a:t> p</a:t>
            </a:r>
            <a:r>
              <a:rPr lang="en-US" altLang="zh-CN" sz="1200" dirty="0"/>
              <a:t>erformance</a:t>
            </a:r>
            <a:r>
              <a:rPr lang="en-US" altLang="zh-CN" sz="1200" baseline="0" dirty="0"/>
              <a:t> degradation for mismatched fixed pattern</a:t>
            </a:r>
            <a:endParaRPr lang="zh-CN" altLang="en-US" sz="12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'fixed pattern'!$Y$28:$Y$29</c:f>
              <c:numCache>
                <c:formatCode>General</c:formatCode>
                <c:ptCount val="2"/>
                <c:pt idx="0">
                  <c:v>1</c:v>
                </c:pt>
                <c:pt idx="1">
                  <c:v>2</c:v>
                </c:pt>
              </c:numCache>
            </c:numRef>
          </c:xVal>
          <c:yVal>
            <c:numRef>
              <c:f>'fixed pattern'!$Z$28:$Z$29</c:f>
              <c:numCache>
                <c:formatCode>General</c:formatCode>
                <c:ptCount val="2"/>
                <c:pt idx="0">
                  <c:v>-51.300000000000004</c:v>
                </c:pt>
                <c:pt idx="1">
                  <c:v>-55.3</c:v>
                </c:pt>
              </c:numCache>
            </c:numRef>
          </c:yVal>
          <c:smooth val="0"/>
          <c:extLst>
            <c:ext xmlns:c16="http://schemas.microsoft.com/office/drawing/2014/chart" uri="{C3380CC4-5D6E-409C-BE32-E72D297353CC}">
              <c16:uniqueId val="{00000000-0D15-4F0E-B298-4D2D3BE9754F}"/>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'fixed pattern'!$Y$30</c:f>
              <c:numCache>
                <c:formatCode>General</c:formatCode>
                <c:ptCount val="1"/>
                <c:pt idx="0">
                  <c:v>3</c:v>
                </c:pt>
              </c:numCache>
            </c:numRef>
          </c:xVal>
          <c:yVal>
            <c:numRef>
              <c:f>'fixed pattern'!$Z$30</c:f>
              <c:numCache>
                <c:formatCode>General</c:formatCode>
                <c:ptCount val="1"/>
                <c:pt idx="0">
                  <c:v>-8.7999999999999972</c:v>
                </c:pt>
              </c:numCache>
            </c:numRef>
          </c:yVal>
          <c:smooth val="0"/>
          <c:extLst>
            <c:ext xmlns:c16="http://schemas.microsoft.com/office/drawing/2014/chart" uri="{C3380CC4-5D6E-409C-BE32-E72D297353CC}">
              <c16:uniqueId val="{00000001-0D15-4F0E-B298-4D2D3BE9754F}"/>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'fixed pattern'!$Y$32:$Y$39</c:f>
              <c:numCache>
                <c:formatCode>General</c:formatCode>
                <c:ptCount val="8"/>
                <c:pt idx="0">
                  <c:v>4</c:v>
                </c:pt>
                <c:pt idx="1">
                  <c:v>5</c:v>
                </c:pt>
                <c:pt idx="2">
                  <c:v>6</c:v>
                </c:pt>
                <c:pt idx="3">
                  <c:v>7</c:v>
                </c:pt>
                <c:pt idx="4">
                  <c:v>8</c:v>
                </c:pt>
                <c:pt idx="5">
                  <c:v>9</c:v>
                </c:pt>
                <c:pt idx="6">
                  <c:v>10</c:v>
                </c:pt>
                <c:pt idx="7">
                  <c:v>11</c:v>
                </c:pt>
              </c:numCache>
            </c:numRef>
          </c:xVal>
          <c:yVal>
            <c:numRef>
              <c:f>'fixed pattern'!$Z$32:$Z$39</c:f>
              <c:numCache>
                <c:formatCode>General</c:formatCode>
                <c:ptCount val="8"/>
                <c:pt idx="0">
                  <c:v>-51.099999999999994</c:v>
                </c:pt>
                <c:pt idx="1">
                  <c:v>-42.399999999999991</c:v>
                </c:pt>
                <c:pt idx="2">
                  <c:v>-54.399999999999991</c:v>
                </c:pt>
                <c:pt idx="3">
                  <c:v>-63.7</c:v>
                </c:pt>
                <c:pt idx="4">
                  <c:v>-41.099999999999994</c:v>
                </c:pt>
                <c:pt idx="5">
                  <c:v>-63.8</c:v>
                </c:pt>
                <c:pt idx="6">
                  <c:v>-46.800000000000004</c:v>
                </c:pt>
                <c:pt idx="7">
                  <c:v>-78.300000000000011</c:v>
                </c:pt>
              </c:numCache>
            </c:numRef>
          </c:yVal>
          <c:smooth val="0"/>
          <c:extLst>
            <c:ext xmlns:c16="http://schemas.microsoft.com/office/drawing/2014/chart" uri="{C3380CC4-5D6E-409C-BE32-E72D297353CC}">
              <c16:uniqueId val="{00000002-0D15-4F0E-B298-4D2D3BE9754F}"/>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'fixed pattern'!$Y$45</c:f>
              <c:numCache>
                <c:formatCode>General</c:formatCode>
                <c:ptCount val="1"/>
                <c:pt idx="0">
                  <c:v>12</c:v>
                </c:pt>
              </c:numCache>
            </c:numRef>
          </c:xVal>
          <c:yVal>
            <c:numRef>
              <c:f>'fixed pattern'!$Z$45</c:f>
              <c:numCache>
                <c:formatCode>General</c:formatCode>
                <c:ptCount val="1"/>
                <c:pt idx="0">
                  <c:v>-80.7</c:v>
                </c:pt>
              </c:numCache>
            </c:numRef>
          </c:yVal>
          <c:smooth val="0"/>
          <c:extLst>
            <c:ext xmlns:c16="http://schemas.microsoft.com/office/drawing/2014/chart" uri="{C3380CC4-5D6E-409C-BE32-E72D297353CC}">
              <c16:uniqueId val="{00000003-0D15-4F0E-B298-4D2D3BE9754F}"/>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Top-4/1 beam accuracy degradation</a:t>
                </a:r>
                <a:endParaRPr lang="zh-CN" altLang="en-US" sz="800" dirty="0"/>
              </a:p>
            </c:rich>
          </c:tx>
          <c:layout>
            <c:manualLayout>
              <c:xMode val="edge"/>
              <c:yMode val="edge"/>
              <c:x val="1.9603542707846446E-2"/>
              <c:y val="0.1817198717143933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2832830271216085"/>
          <c:y val="0.2452872557596967"/>
          <c:w val="0.13183556371936458"/>
          <c:h val="0.3103935208317945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Top-1</a:t>
            </a:r>
            <a:r>
              <a:rPr lang="en-US" altLang="zh-CN" sz="1200" baseline="0" dirty="0"/>
              <a:t> p</a:t>
            </a:r>
            <a:r>
              <a:rPr lang="en-US" altLang="zh-CN" sz="1200" dirty="0"/>
              <a:t>erformance</a:t>
            </a:r>
            <a:r>
              <a:rPr lang="en-US" altLang="zh-CN" sz="1200" baseline="0" dirty="0"/>
              <a:t> degradation for pre-configured patterns with TX beam ID compared to fixed pattern</a:t>
            </a:r>
            <a:endParaRPr lang="zh-CN" altLang="en-US" sz="1200" dirty="0"/>
          </a:p>
        </c:rich>
      </c:tx>
      <c:layout>
        <c:manualLayout>
          <c:xMode val="edge"/>
          <c:yMode val="edge"/>
          <c:x val="0.13721177860542177"/>
          <c:y val="4.5983903461320657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'set B comparsion'!$B$21</c:f>
              <c:numCache>
                <c:formatCode>General</c:formatCode>
                <c:ptCount val="1"/>
                <c:pt idx="0">
                  <c:v>1</c:v>
                </c:pt>
              </c:numCache>
            </c:numRef>
          </c:xVal>
          <c:yVal>
            <c:numRef>
              <c:f>'set B comparsion'!$C$21</c:f>
              <c:numCache>
                <c:formatCode>General</c:formatCode>
                <c:ptCount val="1"/>
                <c:pt idx="0">
                  <c:v>-1.4099999999999966</c:v>
                </c:pt>
              </c:numCache>
            </c:numRef>
          </c:yVal>
          <c:smooth val="0"/>
          <c:extLst>
            <c:ext xmlns:c16="http://schemas.microsoft.com/office/drawing/2014/chart" uri="{C3380CC4-5D6E-409C-BE32-E72D297353CC}">
              <c16:uniqueId val="{00000000-6401-4A26-8087-279A9E6EFD49}"/>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'set B comparsion'!$B$22</c:f>
              <c:numCache>
                <c:formatCode>General</c:formatCode>
                <c:ptCount val="1"/>
                <c:pt idx="0">
                  <c:v>2</c:v>
                </c:pt>
              </c:numCache>
            </c:numRef>
          </c:xVal>
          <c:yVal>
            <c:numRef>
              <c:f>'set B comparsion'!$C$22</c:f>
              <c:numCache>
                <c:formatCode>General</c:formatCode>
                <c:ptCount val="1"/>
                <c:pt idx="0">
                  <c:v>-10.760000000000005</c:v>
                </c:pt>
              </c:numCache>
            </c:numRef>
          </c:yVal>
          <c:smooth val="0"/>
          <c:extLst>
            <c:ext xmlns:c16="http://schemas.microsoft.com/office/drawing/2014/chart" uri="{C3380CC4-5D6E-409C-BE32-E72D297353CC}">
              <c16:uniqueId val="{00000001-6401-4A26-8087-279A9E6EFD49}"/>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'set B comparsion'!$B$23</c:f>
              <c:numCache>
                <c:formatCode>General</c:formatCode>
                <c:ptCount val="1"/>
                <c:pt idx="0">
                  <c:v>3</c:v>
                </c:pt>
              </c:numCache>
            </c:numRef>
          </c:xVal>
          <c:yVal>
            <c:numRef>
              <c:f>'set B comparsion'!$C$23</c:f>
              <c:numCache>
                <c:formatCode>General</c:formatCode>
                <c:ptCount val="1"/>
                <c:pt idx="0">
                  <c:v>-6.0499999999999972</c:v>
                </c:pt>
              </c:numCache>
            </c:numRef>
          </c:yVal>
          <c:smooth val="0"/>
          <c:extLst>
            <c:ext xmlns:c16="http://schemas.microsoft.com/office/drawing/2014/chart" uri="{C3380CC4-5D6E-409C-BE32-E72D297353CC}">
              <c16:uniqueId val="{00000002-6401-4A26-8087-279A9E6EFD49}"/>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'set B comparsion'!$B$24</c:f>
              <c:numCache>
                <c:formatCode>General</c:formatCode>
                <c:ptCount val="1"/>
                <c:pt idx="0">
                  <c:v>4</c:v>
                </c:pt>
              </c:numCache>
            </c:numRef>
          </c:xVal>
          <c:yVal>
            <c:numRef>
              <c:f>'set B comparsion'!$C$24</c:f>
              <c:numCache>
                <c:formatCode>General</c:formatCode>
                <c:ptCount val="1"/>
                <c:pt idx="0">
                  <c:v>-9.64</c:v>
                </c:pt>
              </c:numCache>
            </c:numRef>
          </c:yVal>
          <c:smooth val="0"/>
          <c:extLst>
            <c:ext xmlns:c16="http://schemas.microsoft.com/office/drawing/2014/chart" uri="{C3380CC4-5D6E-409C-BE32-E72D297353CC}">
              <c16:uniqueId val="{00000003-6401-4A26-8087-279A9E6EFD49}"/>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'set B comparsion'!$B$25</c:f>
              <c:numCache>
                <c:formatCode>General</c:formatCode>
                <c:ptCount val="1"/>
                <c:pt idx="0">
                  <c:v>5</c:v>
                </c:pt>
              </c:numCache>
            </c:numRef>
          </c:xVal>
          <c:yVal>
            <c:numRef>
              <c:f>'set B comparsion'!$C$25</c:f>
              <c:numCache>
                <c:formatCode>General</c:formatCode>
                <c:ptCount val="1"/>
                <c:pt idx="0">
                  <c:v>-1.8700000000000045</c:v>
                </c:pt>
              </c:numCache>
            </c:numRef>
          </c:yVal>
          <c:smooth val="0"/>
          <c:extLst>
            <c:ext xmlns:c16="http://schemas.microsoft.com/office/drawing/2014/chart" uri="{C3380CC4-5D6E-409C-BE32-E72D297353CC}">
              <c16:uniqueId val="{00000004-6401-4A26-8087-279A9E6EFD49}"/>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'set B comparsion'!$B$26</c:f>
              <c:numCache>
                <c:formatCode>General</c:formatCode>
                <c:ptCount val="1"/>
                <c:pt idx="0">
                  <c:v>6</c:v>
                </c:pt>
              </c:numCache>
            </c:numRef>
          </c:xVal>
          <c:yVal>
            <c:numRef>
              <c:f>'set B comparsion'!$C$26</c:f>
              <c:numCache>
                <c:formatCode>General</c:formatCode>
                <c:ptCount val="1"/>
                <c:pt idx="0">
                  <c:v>-4.5</c:v>
                </c:pt>
              </c:numCache>
            </c:numRef>
          </c:yVal>
          <c:smooth val="0"/>
          <c:extLst>
            <c:ext xmlns:c16="http://schemas.microsoft.com/office/drawing/2014/chart" uri="{C3380CC4-5D6E-409C-BE32-E72D297353CC}">
              <c16:uniqueId val="{00000005-6401-4A26-8087-279A9E6EFD49}"/>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'set B comparsion'!$B$27</c:f>
              <c:numCache>
                <c:formatCode>General</c:formatCode>
                <c:ptCount val="1"/>
                <c:pt idx="0">
                  <c:v>7</c:v>
                </c:pt>
              </c:numCache>
            </c:numRef>
          </c:xVal>
          <c:yVal>
            <c:numRef>
              <c:f>'set B comparsion'!$C$27</c:f>
              <c:numCache>
                <c:formatCode>General</c:formatCode>
                <c:ptCount val="1"/>
                <c:pt idx="0">
                  <c:v>-2.230000000000004</c:v>
                </c:pt>
              </c:numCache>
            </c:numRef>
          </c:yVal>
          <c:smooth val="0"/>
          <c:extLst>
            <c:ext xmlns:c16="http://schemas.microsoft.com/office/drawing/2014/chart" uri="{C3380CC4-5D6E-409C-BE32-E72D297353CC}">
              <c16:uniqueId val="{00000006-6401-4A26-8087-279A9E6EFD49}"/>
            </c:ext>
          </c:extLst>
        </c:ser>
        <c:ser>
          <c:idx val="7"/>
          <c:order val="7"/>
          <c:tx>
            <c:v>Source 8</c:v>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'set B comparsion'!$B$28:$B$29</c:f>
              <c:numCache>
                <c:formatCode>General</c:formatCode>
                <c:ptCount val="2"/>
                <c:pt idx="0">
                  <c:v>8</c:v>
                </c:pt>
                <c:pt idx="1">
                  <c:v>9</c:v>
                </c:pt>
              </c:numCache>
            </c:numRef>
          </c:xVal>
          <c:yVal>
            <c:numRef>
              <c:f>'set B comparsion'!$C$28:$C$29</c:f>
              <c:numCache>
                <c:formatCode>General</c:formatCode>
                <c:ptCount val="2"/>
                <c:pt idx="0">
                  <c:v>-1.2999999999999972</c:v>
                </c:pt>
                <c:pt idx="1">
                  <c:v>-1.7000000000000028</c:v>
                </c:pt>
              </c:numCache>
            </c:numRef>
          </c:yVal>
          <c:smooth val="0"/>
          <c:extLst>
            <c:ext xmlns:c16="http://schemas.microsoft.com/office/drawing/2014/chart" uri="{C3380CC4-5D6E-409C-BE32-E72D297353CC}">
              <c16:uniqueId val="{00000007-6401-4A26-8087-279A9E6EFD49}"/>
            </c:ext>
          </c:extLst>
        </c:ser>
        <c:ser>
          <c:idx val="8"/>
          <c:order val="8"/>
          <c:tx>
            <c:v>Source 9</c:v>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f>'set B comparsion'!$B$30:$B$31</c:f>
              <c:numCache>
                <c:formatCode>General</c:formatCode>
                <c:ptCount val="2"/>
                <c:pt idx="0">
                  <c:v>10</c:v>
                </c:pt>
                <c:pt idx="1">
                  <c:v>11</c:v>
                </c:pt>
              </c:numCache>
            </c:numRef>
          </c:xVal>
          <c:yVal>
            <c:numRef>
              <c:f>'set B comparsion'!$C$30:$C$31</c:f>
              <c:numCache>
                <c:formatCode>General</c:formatCode>
                <c:ptCount val="2"/>
                <c:pt idx="0">
                  <c:v>-3.2000000000000028</c:v>
                </c:pt>
                <c:pt idx="1">
                  <c:v>0</c:v>
                </c:pt>
              </c:numCache>
            </c:numRef>
          </c:yVal>
          <c:smooth val="0"/>
          <c:extLst>
            <c:ext xmlns:c16="http://schemas.microsoft.com/office/drawing/2014/chart" uri="{C3380CC4-5D6E-409C-BE32-E72D297353CC}">
              <c16:uniqueId val="{00000008-6401-4A26-8087-279A9E6EFD49}"/>
            </c:ext>
          </c:extLst>
        </c:ser>
        <c:ser>
          <c:idx val="9"/>
          <c:order val="9"/>
          <c:tx>
            <c:v>Source 10</c:v>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'set B comparsion'!$B$32</c:f>
              <c:numCache>
                <c:formatCode>General</c:formatCode>
                <c:ptCount val="1"/>
                <c:pt idx="0">
                  <c:v>12</c:v>
                </c:pt>
              </c:numCache>
            </c:numRef>
          </c:xVal>
          <c:yVal>
            <c:numRef>
              <c:f>'set B comparsion'!$C$32</c:f>
              <c:numCache>
                <c:formatCode>General</c:formatCode>
                <c:ptCount val="1"/>
                <c:pt idx="0">
                  <c:v>-9.2000000000000028</c:v>
                </c:pt>
              </c:numCache>
            </c:numRef>
          </c:yVal>
          <c:smooth val="0"/>
          <c:extLst>
            <c:ext xmlns:c16="http://schemas.microsoft.com/office/drawing/2014/chart" uri="{C3380CC4-5D6E-409C-BE32-E72D297353CC}">
              <c16:uniqueId val="{00000009-6401-4A26-8087-279A9E6EFD49}"/>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Top-1 beam accuracy degradation</a:t>
                </a:r>
                <a:endParaRPr lang="zh-CN" altLang="en-US" sz="800" dirty="0"/>
              </a:p>
            </c:rich>
          </c:tx>
          <c:layout>
            <c:manualLayout>
              <c:xMode val="edge"/>
              <c:yMode val="edge"/>
              <c:x val="3.1510574598941229E-2"/>
              <c:y val="0.2225838174315926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338773849867086"/>
          <c:y val="0.15331938608954335"/>
          <c:w val="0.14448733162872068"/>
          <c:h val="0.725975763948330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dirty="0"/>
              <a:t>Top-2/1</a:t>
            </a:r>
            <a:r>
              <a:rPr lang="en-US" altLang="zh-CN" sz="1200" baseline="0" dirty="0"/>
              <a:t> p</a:t>
            </a:r>
            <a:r>
              <a:rPr lang="en-US" altLang="zh-CN" sz="1200" dirty="0"/>
              <a:t>erformance</a:t>
            </a:r>
            <a:r>
              <a:rPr lang="en-US" altLang="zh-CN" sz="1200" baseline="0" dirty="0"/>
              <a:t> degradation for pre-configured patterns with TX beam ID compared to fixed pattern</a:t>
            </a:r>
            <a:endParaRPr lang="zh-CN" altLang="en-US" sz="1200" dirty="0"/>
          </a:p>
        </c:rich>
      </c:tx>
      <c:layout>
        <c:manualLayout>
          <c:xMode val="edge"/>
          <c:yMode val="edge"/>
          <c:x val="0.13806510443519704"/>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921981627296589"/>
          <c:y val="0.18965296004666082"/>
          <c:w val="0.65588626421697283"/>
          <c:h val="0.60780876348789736"/>
        </c:manualLayout>
      </c:layout>
      <c:scatterChart>
        <c:scatterStyle val="lineMarker"/>
        <c:varyColors val="0"/>
        <c:ser>
          <c:idx val="0"/>
          <c:order val="0"/>
          <c:tx>
            <c:v>Source 1</c:v>
          </c:tx>
          <c:spPr>
            <a:ln w="25400" cap="rnd">
              <a:noFill/>
              <a:round/>
            </a:ln>
            <a:effectLst/>
          </c:spPr>
          <c:marker>
            <c:symbol val="circle"/>
            <c:size val="5"/>
            <c:spPr>
              <a:solidFill>
                <a:schemeClr val="accent1"/>
              </a:solidFill>
              <a:ln w="9525">
                <a:solidFill>
                  <a:schemeClr val="accent1"/>
                </a:solidFill>
              </a:ln>
              <a:effectLst/>
            </c:spPr>
          </c:marker>
          <c:xVal>
            <c:numRef>
              <c:f>'set B comparsion'!$B$21</c:f>
              <c:numCache>
                <c:formatCode>General</c:formatCode>
                <c:ptCount val="1"/>
                <c:pt idx="0">
                  <c:v>1</c:v>
                </c:pt>
              </c:numCache>
            </c:numRef>
          </c:xVal>
          <c:yVal>
            <c:numRef>
              <c:f>'set B comparsion'!$N$20</c:f>
              <c:numCache>
                <c:formatCode>General</c:formatCode>
                <c:ptCount val="1"/>
                <c:pt idx="0">
                  <c:v>-1.75</c:v>
                </c:pt>
              </c:numCache>
            </c:numRef>
          </c:yVal>
          <c:smooth val="0"/>
          <c:extLst>
            <c:ext xmlns:c16="http://schemas.microsoft.com/office/drawing/2014/chart" uri="{C3380CC4-5D6E-409C-BE32-E72D297353CC}">
              <c16:uniqueId val="{00000000-8613-4F8A-B209-D5CA27E48E02}"/>
            </c:ext>
          </c:extLst>
        </c:ser>
        <c:ser>
          <c:idx val="1"/>
          <c:order val="1"/>
          <c:tx>
            <c:v>Source 2</c:v>
          </c:tx>
          <c:spPr>
            <a:ln w="25400" cap="rnd">
              <a:noFill/>
              <a:round/>
            </a:ln>
            <a:effectLst/>
          </c:spPr>
          <c:marker>
            <c:symbol val="circle"/>
            <c:size val="5"/>
            <c:spPr>
              <a:solidFill>
                <a:schemeClr val="accent2"/>
              </a:solidFill>
              <a:ln w="9525">
                <a:solidFill>
                  <a:schemeClr val="accent2"/>
                </a:solidFill>
              </a:ln>
              <a:effectLst/>
            </c:spPr>
          </c:marker>
          <c:xVal>
            <c:numRef>
              <c:f>'set B comparsion'!$B$22</c:f>
              <c:numCache>
                <c:formatCode>General</c:formatCode>
                <c:ptCount val="1"/>
                <c:pt idx="0">
                  <c:v>2</c:v>
                </c:pt>
              </c:numCache>
            </c:numRef>
          </c:xVal>
          <c:yVal>
            <c:numRef>
              <c:f>'set B comparsion'!$N$21</c:f>
              <c:numCache>
                <c:formatCode>General</c:formatCode>
                <c:ptCount val="1"/>
                <c:pt idx="0">
                  <c:v>-7.5500000000000114</c:v>
                </c:pt>
              </c:numCache>
            </c:numRef>
          </c:yVal>
          <c:smooth val="0"/>
          <c:extLst>
            <c:ext xmlns:c16="http://schemas.microsoft.com/office/drawing/2014/chart" uri="{C3380CC4-5D6E-409C-BE32-E72D297353CC}">
              <c16:uniqueId val="{00000001-8613-4F8A-B209-D5CA27E48E02}"/>
            </c:ext>
          </c:extLst>
        </c:ser>
        <c:ser>
          <c:idx val="2"/>
          <c:order val="2"/>
          <c:tx>
            <c:v>Source 3</c:v>
          </c:tx>
          <c:spPr>
            <a:ln w="25400" cap="rnd">
              <a:noFill/>
              <a:round/>
            </a:ln>
            <a:effectLst/>
          </c:spPr>
          <c:marker>
            <c:symbol val="circle"/>
            <c:size val="5"/>
            <c:spPr>
              <a:solidFill>
                <a:schemeClr val="accent3"/>
              </a:solidFill>
              <a:ln w="9525">
                <a:solidFill>
                  <a:schemeClr val="accent3"/>
                </a:solidFill>
              </a:ln>
              <a:effectLst/>
            </c:spPr>
          </c:marker>
          <c:xVal>
            <c:numRef>
              <c:f>'set B comparsion'!$B$23</c:f>
              <c:numCache>
                <c:formatCode>General</c:formatCode>
                <c:ptCount val="1"/>
                <c:pt idx="0">
                  <c:v>3</c:v>
                </c:pt>
              </c:numCache>
            </c:numRef>
          </c:xVal>
          <c:yVal>
            <c:numRef>
              <c:f>'set B comparsion'!$N$22</c:f>
              <c:numCache>
                <c:formatCode>General</c:formatCode>
                <c:ptCount val="1"/>
                <c:pt idx="0">
                  <c:v>-5.25</c:v>
                </c:pt>
              </c:numCache>
            </c:numRef>
          </c:yVal>
          <c:smooth val="0"/>
          <c:extLst>
            <c:ext xmlns:c16="http://schemas.microsoft.com/office/drawing/2014/chart" uri="{C3380CC4-5D6E-409C-BE32-E72D297353CC}">
              <c16:uniqueId val="{00000002-8613-4F8A-B209-D5CA27E48E02}"/>
            </c:ext>
          </c:extLst>
        </c:ser>
        <c:ser>
          <c:idx val="3"/>
          <c:order val="3"/>
          <c:tx>
            <c:v>Source 4</c:v>
          </c:tx>
          <c:spPr>
            <a:ln w="25400" cap="rnd">
              <a:noFill/>
              <a:round/>
            </a:ln>
            <a:effectLst/>
          </c:spPr>
          <c:marker>
            <c:symbol val="circle"/>
            <c:size val="5"/>
            <c:spPr>
              <a:solidFill>
                <a:schemeClr val="accent4"/>
              </a:solidFill>
              <a:ln w="9525">
                <a:solidFill>
                  <a:schemeClr val="accent4"/>
                </a:solidFill>
              </a:ln>
              <a:effectLst/>
            </c:spPr>
          </c:marker>
          <c:xVal>
            <c:numRef>
              <c:f>'set B comparsion'!$B$24</c:f>
              <c:numCache>
                <c:formatCode>General</c:formatCode>
                <c:ptCount val="1"/>
                <c:pt idx="0">
                  <c:v>4</c:v>
                </c:pt>
              </c:numCache>
            </c:numRef>
          </c:xVal>
          <c:yVal>
            <c:numRef>
              <c:f>'set B comparsion'!$N$23</c:f>
              <c:numCache>
                <c:formatCode>General</c:formatCode>
                <c:ptCount val="1"/>
                <c:pt idx="0">
                  <c:v>-6.7999999999999972</c:v>
                </c:pt>
              </c:numCache>
            </c:numRef>
          </c:yVal>
          <c:smooth val="0"/>
          <c:extLst>
            <c:ext xmlns:c16="http://schemas.microsoft.com/office/drawing/2014/chart" uri="{C3380CC4-5D6E-409C-BE32-E72D297353CC}">
              <c16:uniqueId val="{00000003-8613-4F8A-B209-D5CA27E48E02}"/>
            </c:ext>
          </c:extLst>
        </c:ser>
        <c:ser>
          <c:idx val="4"/>
          <c:order val="4"/>
          <c:tx>
            <c:v>Source 5</c:v>
          </c:tx>
          <c:spPr>
            <a:ln w="25400" cap="rnd">
              <a:noFill/>
              <a:round/>
            </a:ln>
            <a:effectLst/>
          </c:spPr>
          <c:marker>
            <c:symbol val="circle"/>
            <c:size val="5"/>
            <c:spPr>
              <a:solidFill>
                <a:schemeClr val="accent5"/>
              </a:solidFill>
              <a:ln w="9525">
                <a:solidFill>
                  <a:schemeClr val="accent5"/>
                </a:solidFill>
              </a:ln>
              <a:effectLst/>
            </c:spPr>
          </c:marker>
          <c:xVal>
            <c:numRef>
              <c:f>'set B comparsion'!$B$25</c:f>
              <c:numCache>
                <c:formatCode>General</c:formatCode>
                <c:ptCount val="1"/>
                <c:pt idx="0">
                  <c:v>5</c:v>
                </c:pt>
              </c:numCache>
            </c:numRef>
          </c:xVal>
          <c:yVal>
            <c:numRef>
              <c:f>'set B comparsion'!$N$24</c:f>
              <c:numCache>
                <c:formatCode>General</c:formatCode>
                <c:ptCount val="1"/>
                <c:pt idx="0">
                  <c:v>-0.89000000000000057</c:v>
                </c:pt>
              </c:numCache>
            </c:numRef>
          </c:yVal>
          <c:smooth val="0"/>
          <c:extLst>
            <c:ext xmlns:c16="http://schemas.microsoft.com/office/drawing/2014/chart" uri="{C3380CC4-5D6E-409C-BE32-E72D297353CC}">
              <c16:uniqueId val="{00000004-8613-4F8A-B209-D5CA27E48E02}"/>
            </c:ext>
          </c:extLst>
        </c:ser>
        <c:ser>
          <c:idx val="5"/>
          <c:order val="5"/>
          <c:tx>
            <c:v>Source 6</c:v>
          </c:tx>
          <c:spPr>
            <a:ln w="25400" cap="rnd">
              <a:noFill/>
              <a:round/>
            </a:ln>
            <a:effectLst/>
          </c:spPr>
          <c:marker>
            <c:symbol val="circle"/>
            <c:size val="5"/>
            <c:spPr>
              <a:solidFill>
                <a:schemeClr val="accent6"/>
              </a:solidFill>
              <a:ln w="9525">
                <a:solidFill>
                  <a:schemeClr val="accent6"/>
                </a:solidFill>
              </a:ln>
              <a:effectLst/>
            </c:spPr>
          </c:marker>
          <c:xVal>
            <c:numRef>
              <c:f>'set B comparsion'!$B$26</c:f>
              <c:numCache>
                <c:formatCode>General</c:formatCode>
                <c:ptCount val="1"/>
                <c:pt idx="0">
                  <c:v>6</c:v>
                </c:pt>
              </c:numCache>
            </c:numRef>
          </c:xVal>
          <c:yVal>
            <c:numRef>
              <c:f>'set B comparsion'!$N$25</c:f>
              <c:numCache>
                <c:formatCode>General</c:formatCode>
                <c:ptCount val="1"/>
                <c:pt idx="0">
                  <c:v>-2.0999999999999943</c:v>
                </c:pt>
              </c:numCache>
            </c:numRef>
          </c:yVal>
          <c:smooth val="0"/>
          <c:extLst>
            <c:ext xmlns:c16="http://schemas.microsoft.com/office/drawing/2014/chart" uri="{C3380CC4-5D6E-409C-BE32-E72D297353CC}">
              <c16:uniqueId val="{00000005-8613-4F8A-B209-D5CA27E48E02}"/>
            </c:ext>
          </c:extLst>
        </c:ser>
        <c:ser>
          <c:idx val="6"/>
          <c:order val="6"/>
          <c:tx>
            <c:v>Source 7</c:v>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'set B comparsion'!$B$27</c:f>
              <c:numCache>
                <c:formatCode>General</c:formatCode>
                <c:ptCount val="1"/>
                <c:pt idx="0">
                  <c:v>7</c:v>
                </c:pt>
              </c:numCache>
            </c:numRef>
          </c:xVal>
          <c:yVal>
            <c:numRef>
              <c:f>'set B comparsion'!$N$26</c:f>
              <c:numCache>
                <c:formatCode>General</c:formatCode>
                <c:ptCount val="1"/>
                <c:pt idx="0">
                  <c:v>-0.17999999999999261</c:v>
                </c:pt>
              </c:numCache>
            </c:numRef>
          </c:yVal>
          <c:smooth val="0"/>
          <c:extLst>
            <c:ext xmlns:c16="http://schemas.microsoft.com/office/drawing/2014/chart" uri="{C3380CC4-5D6E-409C-BE32-E72D297353CC}">
              <c16:uniqueId val="{00000006-8613-4F8A-B209-D5CA27E48E02}"/>
            </c:ext>
          </c:extLst>
        </c:ser>
        <c:ser>
          <c:idx val="7"/>
          <c:order val="7"/>
          <c:tx>
            <c:v>Source 8</c:v>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'set B comparsion'!$B$28:$B$29</c:f>
              <c:numCache>
                <c:formatCode>General</c:formatCode>
                <c:ptCount val="2"/>
                <c:pt idx="0">
                  <c:v>8</c:v>
                </c:pt>
                <c:pt idx="1">
                  <c:v>9</c:v>
                </c:pt>
              </c:numCache>
            </c:numRef>
          </c:xVal>
          <c:yVal>
            <c:numRef>
              <c:f>'set B comparsion'!$N$27:$N$28</c:f>
              <c:numCache>
                <c:formatCode>General</c:formatCode>
                <c:ptCount val="2"/>
                <c:pt idx="0">
                  <c:v>-0.40000000000000568</c:v>
                </c:pt>
                <c:pt idx="1">
                  <c:v>-0.30000000000001137</c:v>
                </c:pt>
              </c:numCache>
            </c:numRef>
          </c:yVal>
          <c:smooth val="0"/>
          <c:extLst>
            <c:ext xmlns:c16="http://schemas.microsoft.com/office/drawing/2014/chart" uri="{C3380CC4-5D6E-409C-BE32-E72D297353CC}">
              <c16:uniqueId val="{00000007-8613-4F8A-B209-D5CA27E48E02}"/>
            </c:ext>
          </c:extLst>
        </c:ser>
        <c:ser>
          <c:idx val="8"/>
          <c:order val="8"/>
          <c:tx>
            <c:v>Source 9</c:v>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f>'set B comparsion'!$B$30:$B$31</c:f>
              <c:numCache>
                <c:formatCode>General</c:formatCode>
                <c:ptCount val="2"/>
                <c:pt idx="0">
                  <c:v>10</c:v>
                </c:pt>
                <c:pt idx="1">
                  <c:v>11</c:v>
                </c:pt>
              </c:numCache>
            </c:numRef>
          </c:xVal>
          <c:yVal>
            <c:numRef>
              <c:f>'set B comparsion'!$N$29:$N$30</c:f>
              <c:numCache>
                <c:formatCode>General</c:formatCode>
                <c:ptCount val="2"/>
                <c:pt idx="0">
                  <c:v>-2.7999999999999972</c:v>
                </c:pt>
                <c:pt idx="1">
                  <c:v>-0.5</c:v>
                </c:pt>
              </c:numCache>
            </c:numRef>
          </c:yVal>
          <c:smooth val="0"/>
          <c:extLst>
            <c:ext xmlns:c16="http://schemas.microsoft.com/office/drawing/2014/chart" uri="{C3380CC4-5D6E-409C-BE32-E72D297353CC}">
              <c16:uniqueId val="{00000008-8613-4F8A-B209-D5CA27E48E02}"/>
            </c:ext>
          </c:extLst>
        </c:ser>
        <c:ser>
          <c:idx val="9"/>
          <c:order val="9"/>
          <c:tx>
            <c:v>Source 10</c:v>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'set B comparsion'!$B$32</c:f>
              <c:numCache>
                <c:formatCode>General</c:formatCode>
                <c:ptCount val="1"/>
                <c:pt idx="0">
                  <c:v>12</c:v>
                </c:pt>
              </c:numCache>
            </c:numRef>
          </c:xVal>
          <c:yVal>
            <c:numRef>
              <c:f>'set B comparsion'!$N$31</c:f>
              <c:numCache>
                <c:formatCode>General</c:formatCode>
                <c:ptCount val="1"/>
                <c:pt idx="0">
                  <c:v>-5.5</c:v>
                </c:pt>
              </c:numCache>
            </c:numRef>
          </c:yVal>
          <c:smooth val="0"/>
          <c:extLst>
            <c:ext xmlns:c16="http://schemas.microsoft.com/office/drawing/2014/chart" uri="{C3380CC4-5D6E-409C-BE32-E72D297353CC}">
              <c16:uniqueId val="{00000009-8613-4F8A-B209-D5CA27E48E02}"/>
            </c:ext>
          </c:extLst>
        </c:ser>
        <c:dLbls>
          <c:showLegendKey val="0"/>
          <c:showVal val="0"/>
          <c:showCatName val="0"/>
          <c:showSerName val="0"/>
          <c:showPercent val="0"/>
          <c:showBubbleSize val="0"/>
        </c:dLbls>
        <c:axId val="1819802895"/>
        <c:axId val="1631168415"/>
      </c:scatterChart>
      <c:valAx>
        <c:axId val="1819802895"/>
        <c:scaling>
          <c:orientation val="minMax"/>
          <c:max val="12"/>
        </c:scaling>
        <c:delete val="1"/>
        <c:axPos val="b"/>
        <c:numFmt formatCode="General" sourceLinked="1"/>
        <c:majorTickMark val="out"/>
        <c:minorTickMark val="none"/>
        <c:tickLblPos val="nextTo"/>
        <c:crossAx val="1631168415"/>
        <c:crosses val="autoZero"/>
        <c:crossBetween val="midCat"/>
      </c:valAx>
      <c:valAx>
        <c:axId val="1631168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800" dirty="0"/>
                  <a:t>Top-2/1 beam accuracy degradation</a:t>
                </a:r>
                <a:endParaRPr lang="zh-CN" altLang="en-US" sz="800" dirty="0"/>
              </a:p>
            </c:rich>
          </c:tx>
          <c:layout>
            <c:manualLayout>
              <c:xMode val="edge"/>
              <c:yMode val="edge"/>
              <c:x val="4.2608616624692182E-2"/>
              <c:y val="0.2133870367393284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802895"/>
        <c:crosses val="autoZero"/>
        <c:crossBetween val="midCat"/>
      </c:valAx>
      <c:spPr>
        <a:noFill/>
        <a:ln>
          <a:noFill/>
        </a:ln>
        <a:effectLst/>
      </c:spPr>
    </c:plotArea>
    <c:legend>
      <c:legendPos val="r"/>
      <c:layout>
        <c:manualLayout>
          <c:xMode val="edge"/>
          <c:yMode val="edge"/>
          <c:x val="0.8338773849867086"/>
          <c:y val="0.15791777643567542"/>
          <c:w val="0.14448733162872068"/>
          <c:h val="0.69838542187153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84E2BBB4-4835-4AD6-8746-55A881FF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18097</TotalTime>
  <Pages>25</Pages>
  <Words>8148</Words>
  <Characters>46444</Characters>
  <Application>Microsoft Office Word</Application>
  <DocSecurity>0</DocSecurity>
  <Lines>387</Lines>
  <Paragraphs>108</Paragraphs>
  <ScaleCrop>false</ScaleCrop>
  <Company>Vivo</Company>
  <LinksUpToDate>false</LinksUpToDate>
  <CharactersWithSpaces>54484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4927</cp:revision>
  <cp:lastPrinted>2011-08-03T09:36:00Z</cp:lastPrinted>
  <dcterms:created xsi:type="dcterms:W3CDTF">2022-04-29T16:36:00Z</dcterms:created>
  <dcterms:modified xsi:type="dcterms:W3CDTF">2024-02-19T12:26:00Z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